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黑河生态水文遥感试验：黑河流域中游核心试验区多角度多波段成像观测同步CCD影像数据（2012.08.02）</w:t>
      </w:r>
    </w:p>
    <w:p>
      <w:r>
        <w:rPr>
          <w:sz w:val="22"/>
        </w:rPr>
        <w:t>英文标题：HiWATER: Airborne CCD image data in the midstream of Heihe River Basin（2012.08.02）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日在黑河中游的30*30公里核心观测区域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0.26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3.文件大小：46899.2MB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10:51:15+00:00</w:t>
      </w:r>
      <w:r>
        <w:rPr>
          <w:sz w:val="22"/>
        </w:rPr>
        <w:t>--</w:t>
      </w:r>
      <w:r>
        <w:rPr>
          <w:sz w:val="22"/>
        </w:rPr>
        <w:t>2018-11-25 10:51:15+00:00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黑河生态水文遥感试验：黑河流域中游核心试验区多角度多波段成像观测同步CCD影像数据（2012.08.02）. 国家青藏高原科学数据中心, DOI:10.3972/hiwater.163.2014.db, CSTR:18406.11.hiwater.163.2014.db, </w:t>
      </w:r>
      <w:r>
        <w:t>2018</w:t>
      </w:r>
      <w:r>
        <w:t>.[</w:t>
      </w:r>
      <w:r>
        <w:t xml:space="preserve">Wen Jianguang. HiWATER: Airborne CCD image data in the midstream of Heihe River Basin（2012.08.02）. National Tibetan Plateau Data Center, DOI:10.3972/hiwater.163.2014.db, CSTR:18406.11.hiwater.163.2014.db,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