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青海省按地区分组的法人单位、产业活动单位数（1998-2003）</w:t>
      </w:r>
    </w:p>
    <w:p>
      <w:r>
        <w:rPr>
          <w:sz w:val="22"/>
        </w:rPr>
        <w:t>英文标题：Number of legal person units and industrial activity units grouped by Region in Qinghai Province (1998-2003)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地区分组的法人单位、产业活动单位数的统计数据，数据按地区划分的。数据整理自青海省统计局发布的青海省统计年鉴。数据集包含10个数据表，分别为：按地区、按单位类别分组的产业活动单位数（2002年）2002年.xls，按地区、按单位类别分组的产业活动单位数（2003年）.xls，按地区、单位类别分组的法人单位数（2002年）2002年.xls，按地区、单位类别分组的法人单位数（2003年）.xls，按地区分组的法人单位、产业活动单位数（2002年）2002年.xls，按地区分组的法人单位、产业活动单位数（2003年）.xls，按地区分组的法人单位、产业活动单位数1998年.xls，按地区分组的法人单位、产业活动单位数1999年.xls，按地区分组的法人单位、产业活动单位数2000年.xls，按地区分组的法人单位数、产业活动单位数及从业人员数2015年.xls。数据表结构相同。例如2002年的数据表共有4个字段：</w:t>
        <w:br/>
        <w:t>字段1：地区</w:t>
        <w:br/>
        <w:t>字段2：全部产业</w:t>
        <w:br/>
        <w:t>字段3：生产经营性产业</w:t>
        <w:br/>
        <w:t>字段4：非生产经营性产业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法人单位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青海省按地区分组的法人单位、产业活动单位数（1998-2003）. 国家青藏高原科学数据中心, </w:t>
      </w:r>
      <w:r>
        <w:t>2021</w:t>
      </w:r>
      <w:r>
        <w:t>.[</w:t>
      </w:r>
      <w:r>
        <w:t xml:space="preserve">Qinghai Provincial Bureau of Statistics. Number of legal person units and industrial activity units grouped by Region in Qinghai Province (1998-2003).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