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Airflow around flexible vegetative windbreaks (2015-2016)</w:t>
      </w:r>
    </w:p>
    <w:p>
      <w:r>
        <w:rPr>
          <w:sz w:val="22"/>
        </w:rPr>
        <w:t>英文标题：Airflow around flexible vegetative windbreaks (2015-2016)</w:t>
      </w:r>
    </w:p>
    <w:p>
      <w:r>
        <w:rPr>
          <w:sz w:val="32"/>
        </w:rPr>
        <w:t>1、摘要</w:t>
      </w:r>
    </w:p>
    <w:p>
      <w:pPr>
        <w:ind w:firstLine="432"/>
      </w:pPr>
      <w:r>
        <w:rPr>
          <w:sz w:val="22"/>
        </w:rPr>
        <w:t>A modified Reynolds-Average Navier-Stokes (RANS)-based computational fluid dynamics (CFD) model is presented, which can simulate the three-dimensional airflows around multiple arrangements of vegetative windbreaks. What's more,  the airflow around flexible vegetative windbreaks with the plant heights of  3.5, 6.1, 9.0, 12.4 and 15.3 cm under the free-stream wind speeds of 6.4, 8.0 and 10.8 m/s was simulated. The results identified that under low free-stream wind speed (6.4 m/s), the optimal parameters are 9.0 cm, 0.45 cm2/cm3 and 3.92%. Under moderate free-stream wind speed (8.0 m/s), those optimal parameters are 12.4 cm, 0.47 cm2/cm3 and 3.92%. Under relatively high free-stream wind speed (10.8 m/s), the optimal parameters are 12.4 cm, 0.47 cm2/cm3 and 8.00%. The dataset will aid in optimizing vegetative windbreak designs and preventing wind erosion in aeolian engineering.</w:t>
      </w:r>
    </w:p>
    <w:p>
      <w:r>
        <w:rPr>
          <w:sz w:val="32"/>
        </w:rPr>
        <w:t>2、关键词</w:t>
      </w:r>
    </w:p>
    <w:p>
      <w:pPr>
        <w:ind w:left="432"/>
      </w:pPr>
      <w:r>
        <w:rPr>
          <w:sz w:val="22"/>
        </w:rPr>
        <w:t>主题关键词：</w:t>
      </w:r>
      <w:r>
        <w:rPr>
          <w:sz w:val="22"/>
        </w:rPr>
        <w:t>风</w:t>
      </w:r>
      <w:r>
        <w:t>,</w:t>
      </w:r>
      <w:r>
        <w:rPr>
          <w:sz w:val="22"/>
        </w:rPr>
        <w:t>气象灾害</w:t>
        <w:br/>
      </w:r>
      <w:r>
        <w:rPr>
          <w:sz w:val="22"/>
        </w:rPr>
        <w:t>学科关键词：</w:t>
      </w:r>
      <w:r>
        <w:rPr>
          <w:sz w:val="22"/>
        </w:rPr>
        <w:t>大气</w:t>
        <w:br/>
      </w:r>
      <w:r>
        <w:rPr>
          <w:sz w:val="22"/>
        </w:rPr>
        <w:t>地点关键词：</w:t>
      </w:r>
      <w:r>
        <w:rPr>
          <w:sz w:val="22"/>
        </w:rPr>
        <w:t>风洞试验和模拟</w:t>
        <w:br/>
      </w:r>
      <w:r>
        <w:rPr>
          <w:sz w:val="22"/>
        </w:rPr>
        <w:t>时间关键词：</w:t>
      </w:r>
      <w:r>
        <w:rPr>
          <w:sz w:val="22"/>
        </w:rPr>
        <w:t>时</w:t>
      </w:r>
      <w:r>
        <w:t xml:space="preserve">, </w:t>
      </w:r>
      <w:r>
        <w:rPr>
          <w:sz w:val="22"/>
        </w:rPr>
        <w:t>2015-2016</w:t>
      </w:r>
    </w:p>
    <w:p>
      <w:r>
        <w:rPr>
          <w:sz w:val="32"/>
        </w:rPr>
        <w:t>3、数据细节</w:t>
      </w:r>
    </w:p>
    <w:p>
      <w:pPr>
        <w:ind w:left="432"/>
      </w:pPr>
      <w:r>
        <w:rPr>
          <w:sz w:val="22"/>
        </w:rPr>
        <w:t>1.比例尺：None</w:t>
      </w:r>
    </w:p>
    <w:p>
      <w:pPr>
        <w:ind w:left="432"/>
      </w:pPr>
      <w:r>
        <w:rPr>
          <w:sz w:val="22"/>
        </w:rPr>
        <w:t>2.投影：</w:t>
      </w:r>
    </w:p>
    <w:p>
      <w:pPr>
        <w:ind w:left="432"/>
      </w:pPr>
      <w:r>
        <w:rPr>
          <w:sz w:val="22"/>
        </w:rPr>
        <w:t>3.文件大小：4400.0MB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2015-06-05 16:00:00+00:00</w:t>
      </w:r>
      <w:r>
        <w:rPr>
          <w:sz w:val="22"/>
        </w:rPr>
        <w:t>--</w:t>
      </w:r>
      <w:r>
        <w:rPr>
          <w:sz w:val="22"/>
        </w:rPr>
        <w:t>2016-07-08 16:00:00+00:00</w:t>
      </w:r>
    </w:p>
    <w:p>
      <w:r>
        <w:rPr>
          <w:sz w:val="32"/>
        </w:rPr>
        <w:t>6、引用方式</w:t>
      </w:r>
    </w:p>
    <w:p>
      <w:pPr>
        <w:ind w:left="432"/>
      </w:pPr>
      <w:r>
        <w:rPr>
          <w:sz w:val="22"/>
        </w:rPr>
        <w:t xml:space="preserve">数据的引用: </w:t>
      </w:r>
    </w:p>
    <w:p>
      <w:pPr>
        <w:ind w:left="432" w:firstLine="432"/>
      </w:pPr>
      <w:r>
        <w:t xml:space="preserve">刘睿. Airflow around flexible vegetative windbreaks (2015-2016). 国家青藏高原科学数据中心, DOI:10.11888/Meteoro.tpdc.271358, CSTR:18406.11.Meteoro.tpdc.271358, </w:t>
      </w:r>
      <w:r>
        <w:t>2021</w:t>
      </w:r>
      <w:r>
        <w:t>.[</w:t>
      </w:r>
      <w:r>
        <w:t xml:space="preserve">LIU   Rui. Airflow around flexible vegetative windbreaks (2015-2016). National Tibetan Plateau Data Center, DOI:10.11888/Meteoro.tpdc.271358, CSTR:18406.11.Meteoro.tpdc.271358,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中国科学院战略性先导科技专项</w:t>
        <w:br/>
      </w:r>
    </w:p>
    <w:p>
      <w:r>
        <w:rPr>
          <w:sz w:val="32"/>
        </w:rPr>
        <w:t>8、数据资源提供者</w:t>
      </w:r>
    </w:p>
    <w:p>
      <w:pPr>
        <w:ind w:left="432"/>
      </w:pPr>
      <w:r>
        <w:rPr>
          <w:sz w:val="22"/>
        </w:rPr>
        <w:t xml:space="preserve">姓名: </w:t>
      </w:r>
      <w:r>
        <w:rPr>
          <w:sz w:val="22"/>
        </w:rPr>
        <w:t>刘睿</w:t>
        <w:br/>
      </w:r>
      <w:r>
        <w:rPr>
          <w:sz w:val="22"/>
        </w:rPr>
        <w:t xml:space="preserve">单位: </w:t>
      </w:r>
      <w:r>
        <w:rPr>
          <w:sz w:val="22"/>
        </w:rPr>
        <w:t>上海师范大学</w:t>
        <w:br/>
      </w:r>
      <w:r>
        <w:rPr>
          <w:sz w:val="22"/>
        </w:rPr>
        <w:t xml:space="preserve">电子邮件: </w:t>
      </w:r>
      <w:r>
        <w:rPr>
          <w:sz w:val="22"/>
        </w:rPr>
        <w:t>liurui@shnu.edu.cn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