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海河流域多尺度地表通量与气象要素观测数据集：怀来站-涡动相关仪（40m塔）-2016</w:t>
      </w:r>
    </w:p>
    <w:p>
      <w:r>
        <w:rPr>
          <w:sz w:val="22"/>
        </w:rPr>
        <w:t>英文标题：Multi-scale surface flux and meteorological elements observation dataset in the Hai River Basin (Huailai station-eddy covariance system-40m tower,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40m塔涡动相关仪观测数据。站点位于河北省怀来县东花园镇，下垫面为水浇地玉米。观测点的经纬度是115.7923E，40.3574N，海拔480m。涡动相关仪的采集频率是10Hz，架高为3.5m，超声朝向是正北向，超声风速仪（CSAT3）与CO2/H2O分析仪（EC150）之间的距离是0cm。</w:t>
        <w:br/>
        <w:br/>
        <w:t>发布的数据是采用Eddypro软件对原始采集的10Hz数据进行后处理得到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处理后输出的30min通量值也进行了筛选：（1）剔除仪器出错时的数据；（2）剔除降水前后1h的数据；（3）剔除10Hz原始数据每30min内缺失率大于10%的数据；（4）剔除夜间弱湍流的观测数据（u*小于0.1m/s）。观测数据的平均周期为30分钟，一天48个数据，缺失数据标记为-6999。在冬季EC150测量水汽密度出现很多负值，以-6999填充。</w:t>
        <w:br/>
        <w:br/>
        <w:t>涡动相关仪发布的观测数据包括：日期/时间Date/Time，风向Wdir（°），水平风速Wnd（m/s），侧向风速标准差Std_Uy（m/s），超声虚温Tv（K），水汽密度H2O（g/m3），二氧化碳浓度CO2（mg/m3），摩擦速度Ustar（m/s），奥布霍夫长度，感热通量Hs（W/m2），潜热通量LE（W/m2），二氧化碳通量Fc（mg/(m2s)），感热通量的质量标识QA_Hs，潜热通量的质量标识QA_LE。感热、潜热、二氧化碳通量的质量标识分为三级（质量标识0：（Δst&lt;30, ITC&lt;30）; 1：（Δst&lt;100, ITC&lt;100）; 其余为2）。数据时间的含义，如0:30代表0:00-0:30的平均；数据以*.xls格式存储。数据在5.26-5.29期间由于仪器标定，数据缺失。</w:t>
        <w:br/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西：115.792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东：115.792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2016-01-09 16:00:00+00:00</w:t>
      </w:r>
      <w:r>
        <w:rPr>
          <w:sz w:val="22"/>
        </w:rPr>
        <w:t>--</w:t>
      </w:r>
      <w:r>
        <w:rPr>
          <w:sz w:val="22"/>
        </w:rPr>
        <w:t>2017-01-08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徐自为, 肖青. 海河流域多尺度地表通量与气象要素观测数据集：怀来站-涡动相关仪（40m塔）-2016. 国家青藏高原科学数据中心, DOI:10.3972/haihe.003.2019.db, CSTR:18406.11.haihe.003.2019.db, </w:t>
      </w:r>
      <w:r>
        <w:t>2019</w:t>
      </w:r>
      <w:r>
        <w:t>.[</w:t>
      </w:r>
      <w:r>
        <w:t xml:space="preserve">LIU Shaomin, XU Ziwei, XIAO Qing. Multi-scale surface flux and meteorological elements observation dataset in the Hai River Basin (Huailai station-eddy covariance system-40m tower, 2016). National Tibetan Plateau Data Center, DOI:10.3972/haihe.003.2019.db, CSTR:18406.11.haihe.003.2019.db,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xiaoqing@irsa.ac.cn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