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黑河生态水文遥感试验：水文气象观测网数据集（中游大满超级站大孔径闪烁仪-2014）</w:t>
      </w:r>
    </w:p>
    <w:p>
      <w:r>
        <w:rPr>
          <w:sz w:val="22"/>
        </w:rPr>
        <w:t>英文标题：HiWATER: Dataset of hydrometeorological observation network (large aperture scintillometer of Daman Superstation, 2014)</w:t>
      </w:r>
    </w:p>
    <w:p>
      <w:r>
        <w:rPr>
          <w:sz w:val="32"/>
        </w:rPr>
        <w:t>1、摘要</w:t>
      </w:r>
    </w:p>
    <w:p>
      <w:pPr>
        <w:ind w:firstLine="432"/>
      </w:pPr>
      <w:r>
        <w:rPr>
          <w:sz w:val="22"/>
        </w:rPr>
        <w:t>该数据集包含了黑河水文气象观测网中游大满站的大孔径闪烁仪通量观测数据。中游大满站分别架设了德国BLS450_NQ和荷兰Kipp&amp;zonen型号的大孔径闪烁仪，北塔为Kipp&amp;zonen的接收端和BLS450_NQ的发射端，南塔为Kipp&amp;zonen的发射端和BLS450_NQ的接收端。其中BLS450_NQ观测时间段为2014年1月1日至2014年12月31日，Kipp&amp;zonen的观测时间为2014年1月1日至2014年3月1日。站点位于甘肃省张掖市大满灌区内，下垫面涉及玉米、果园和温室大棚等，但以玉米为主。北塔的经纬度是100.379E，38.861N，南塔的经纬度是100.369E，38.847N，海拔高度约1556m。大孔径闪烁仪的有效高度22.45m，光径长度是1854m，采样频率是1min。</w:t>
        <w:br/>
        <w:t>大孔径闪烁仪原始观测数据为1min，发布的数据为经过处理与质量控制后的30min数据，其中感热通量主要是结合自动气象站观测数据，基于莫宁-奥布霍夫相似理论通过迭代计算得到，主要的质量控制步骤包括：（1）剔除Cn2达到饱和的数据（BLS450_NQ：Cn2 &gt;1.43E-13，Kipp&amp;zonen：Cn2 &gt;1.54E-13）；（2）剔除解调信号强度较弱的数据（BLS450_NQ：Mininum X&lt;50，Kipp&amp;zonen：Demod&gt;-20mv）；（3）剔除降水时刻的数据；（4）剔除稳定条件下的弱湍流的数据（u*小于0.1m/s）。在迭代计算过程中，对于BLS450_NQ，选取Thiermann and Grassl, 1992的稳定度普适函数；对于Kipp&amp;zonen，选取Andreas, 1988的稳定度普适函数。详细介绍请参考Liu et al.(2011, 2013)。</w:t>
        <w:br/>
        <w:t>关于发布数据的几点说明：（1）中游LAS数据以BLS450_NQ为主，缺失时刻由Kipp&amp;zonen观测补充，两者都缺失则以-6999标记。（2）缺失时段：2014年6月21日至27日由于自动气象站数据缺失，导致期间LAS观测感热通量H_LAS无法计算；2014年6月29日至7月2日、7月21日至22日、9月24日至25日、12月21日至30日由于LAS仪器故障导致期间数据缺失。（3）数据表头：Date/Time ：日期/时间（格式：yyyy-m-d h:mm），Cn2 ：空气折射指数结构参数（单位：m-2/3），H_LAS ：感热通量（单位：W/m2）。数据时间的含义，如0:30代表0:00-0:30的平均；数据以*.xls格式存储。</w:t>
        <w:br/>
        <w:t>水文气象网或站点信息请参考Li et al. (2013)，观测数据处理请参考Liu et al.(2011)。</w:t>
      </w:r>
    </w:p>
    <w:p>
      <w:r>
        <w:rPr>
          <w:sz w:val="32"/>
        </w:rPr>
        <w:t>2、关键词</w:t>
      </w:r>
    </w:p>
    <w:p>
      <w:pPr>
        <w:ind w:left="432"/>
      </w:pPr>
      <w:r>
        <w:rPr>
          <w:sz w:val="22"/>
        </w:rPr>
        <w:t>主题关键词：</w:t>
      </w:r>
      <w:r>
        <w:rPr>
          <w:sz w:val="22"/>
        </w:rPr>
        <w:t>辐射</w:t>
      </w:r>
      <w:r>
        <w:t>,</w:t>
      </w:r>
      <w:r>
        <w:rPr>
          <w:sz w:val="22"/>
        </w:rPr>
        <w:t>感热通量</w:t>
        <w:br/>
      </w:r>
      <w:r>
        <w:rPr>
          <w:sz w:val="22"/>
        </w:rPr>
        <w:t>学科关键词：</w:t>
      </w:r>
      <w:r>
        <w:rPr>
          <w:sz w:val="22"/>
        </w:rPr>
        <w:t>大气</w:t>
        <w:br/>
      </w:r>
      <w:r>
        <w:rPr>
          <w:sz w:val="22"/>
        </w:rPr>
        <w:t>地点关键词：</w:t>
      </w:r>
      <w:r>
        <w:rPr>
          <w:sz w:val="22"/>
        </w:rPr>
        <w:t>黑河流域</w:t>
      </w:r>
      <w:r>
        <w:t xml:space="preserve">, </w:t>
      </w:r>
      <w:r>
        <w:rPr>
          <w:sz w:val="22"/>
        </w:rPr>
        <w:t>中游人工绿洲试验区</w:t>
      </w:r>
      <w:r>
        <w:t xml:space="preserve">, </w:t>
      </w:r>
      <w:r>
        <w:rPr>
          <w:sz w:val="22"/>
        </w:rPr>
        <w:t>大满超级站</w:t>
        <w:br/>
      </w:r>
      <w:r>
        <w:rPr>
          <w:sz w:val="22"/>
        </w:rPr>
        <w:t>时间关键词：</w:t>
      </w:r>
      <w:r>
        <w:rPr>
          <w:sz w:val="22"/>
        </w:rPr>
        <w:t>2014</w:t>
      </w:r>
      <w:r>
        <w:t xml:space="preserve">, </w:t>
      </w:r>
      <w:r>
        <w:rPr>
          <w:sz w:val="22"/>
        </w:rPr>
        <w:t>2014-01-01至2014-12-31</w:t>
      </w:r>
    </w:p>
    <w:p>
      <w:r>
        <w:rPr>
          <w:sz w:val="32"/>
        </w:rPr>
        <w:t>3、数据细节</w:t>
      </w:r>
    </w:p>
    <w:p>
      <w:pPr>
        <w:ind w:left="432"/>
      </w:pPr>
      <w:r>
        <w:rPr>
          <w:sz w:val="22"/>
        </w:rPr>
        <w:t>1.比例尺：None</w:t>
      </w:r>
    </w:p>
    <w:p>
      <w:pPr>
        <w:ind w:left="432"/>
      </w:pPr>
      <w:r>
        <w:rPr>
          <w:sz w:val="22"/>
        </w:rPr>
        <w:t>2.投影：4326</w:t>
      </w:r>
    </w:p>
    <w:p>
      <w:pPr>
        <w:ind w:left="432"/>
      </w:pPr>
      <w:r>
        <w:rPr>
          <w:sz w:val="22"/>
        </w:rPr>
        <w:t>3.文件大小：0.51MB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北：38.861</w:t>
            </w:r>
          </w:p>
        </w:tc>
        <w:tc>
          <w:tcPr>
            <w:tcW w:type="dxa" w:w="2880"/>
          </w:tcPr>
          <w:p>
            <w:r>
              <w:t>-</w:t>
            </w:r>
          </w:p>
        </w:tc>
      </w:tr>
      <w:tr>
        <w:tc>
          <w:tcPr>
            <w:tcW w:type="dxa" w:w="2880"/>
          </w:tcPr>
          <w:p>
            <w:r>
              <w:t>西：100.379</w:t>
            </w:r>
          </w:p>
        </w:tc>
        <w:tc>
          <w:tcPr>
            <w:tcW w:type="dxa" w:w="2880"/>
          </w:tcPr>
          <w:p>
            <w:r>
              <w:t>-</w:t>
            </w:r>
          </w:p>
        </w:tc>
        <w:tc>
          <w:tcPr>
            <w:tcW w:type="dxa" w:w="2880"/>
          </w:tcPr>
          <w:p>
            <w:r>
              <w:t>东：100.379</w:t>
            </w:r>
          </w:p>
        </w:tc>
      </w:tr>
      <w:tr>
        <w:tc>
          <w:tcPr>
            <w:tcW w:type="dxa" w:w="2880"/>
          </w:tcPr>
          <w:p>
            <w:r>
              <w:t>-</w:t>
            </w:r>
          </w:p>
        </w:tc>
        <w:tc>
          <w:tcPr>
            <w:tcW w:type="dxa" w:w="2880"/>
          </w:tcPr>
          <w:p>
            <w:r>
              <w:t>南：38.861</w:t>
            </w:r>
          </w:p>
        </w:tc>
        <w:tc>
          <w:tcPr>
            <w:tcW w:type="dxa" w:w="2880"/>
          </w:tcPr>
          <w:p>
            <w:r>
              <w:t>-</w:t>
            </w:r>
          </w:p>
        </w:tc>
      </w:tr>
    </w:tbl>
    <w:p>
      <w:r>
        <w:rPr>
          <w:sz w:val="32"/>
        </w:rPr>
        <w:t>5、时间范围</w:t>
      </w:r>
      <w:r>
        <w:rPr>
          <w:sz w:val="22"/>
        </w:rPr>
        <w:t>2014-01-09 16:00:00+00:00</w:t>
      </w:r>
      <w:r>
        <w:rPr>
          <w:sz w:val="22"/>
        </w:rPr>
        <w:t>--</w:t>
      </w:r>
      <w:r>
        <w:rPr>
          <w:sz w:val="22"/>
        </w:rPr>
        <w:t>2015-01-08 16:00:00+00:00</w:t>
      </w:r>
    </w:p>
    <w:p>
      <w:r>
        <w:rPr>
          <w:sz w:val="32"/>
        </w:rPr>
        <w:t>6、引用方式</w:t>
      </w:r>
    </w:p>
    <w:p>
      <w:pPr>
        <w:ind w:left="432"/>
      </w:pPr>
      <w:r>
        <w:rPr>
          <w:sz w:val="22"/>
        </w:rPr>
        <w:t xml:space="preserve">数据的引用: </w:t>
      </w:r>
    </w:p>
    <w:p>
      <w:pPr>
        <w:ind w:left="432" w:firstLine="432"/>
      </w:pPr>
      <w:r>
        <w:t xml:space="preserve">刘绍民, 李新, 车涛, 徐自为, 任志国, 谭俊磊. 黑河生态水文遥感试验：水文气象观测网数据集（中游大满超级站大孔径闪烁仪-2014）. 国家青藏高原科学数据中心, DOI:10.3972/hiwater.226.2015.db, CSTR:18406.11.hiwater.226.2015.db, </w:t>
      </w:r>
      <w:r>
        <w:t>2016</w:t>
      </w:r>
      <w:r>
        <w:t>.[</w:t>
      </w:r>
      <w:r>
        <w:t xml:space="preserve">TAN  Junlei, LIU Shaomin, XU Ziwei, LI Xin, CHE Tao, REN Zhiguo. HiWATER: Dataset of hydrometeorological observation network (large aperture scintillometer of Daman Superstation, 2014). National Tibetan Plateau Data Center, DOI:10.3972/hiwater.226.2015.db, CSTR:18406.11.hiwater.226.2015.db, </w:t>
      </w:r>
      <w:r>
        <w:t>2016</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p>
    <w:p>
      <w:r>
        <w:rPr>
          <w:sz w:val="32"/>
        </w:rPr>
        <w:t>7、资助项目信息</w:t>
      </w:r>
    </w:p>
    <w:p>
      <w:pPr>
        <w:ind w:left="432"/>
      </w:pPr>
      <w:r>
        <w:rPr>
          <w:sz w:val="22"/>
        </w:rPr>
        <w:t>黑河流域生态-水文过程综合遥感观测试验：水文气象要素与多尺度蒸散发观测</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