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祁连山综合观测网：兰州大学寒旱区科学观测网络CARN（西营河站涡动相关仪-2020）</w:t>
      </w:r>
    </w:p>
    <w:p>
      <w:r>
        <w:rPr>
          <w:sz w:val="22"/>
        </w:rPr>
        <w:t>英文标题：Cold and Arid Research Network of Lanzhou university (eddy covariance system of Xiyinghe station, 2020)</w:t>
      </w:r>
    </w:p>
    <w:p>
      <w:r>
        <w:rPr>
          <w:sz w:val="32"/>
        </w:rPr>
        <w:t>1、摘要</w:t>
      </w:r>
    </w:p>
    <w:p>
      <w:pPr>
        <w:ind w:firstLine="432"/>
      </w:pPr>
      <w:r>
        <w:rPr>
          <w:sz w:val="22"/>
        </w:rPr>
        <w:t>该数据集包含了2020年01月01日至2020年12月31日的兰州大学兰州大学寒旱区科学观测网络西营河站涡动相关仪观测数据。站点位于青海海北门源县仙米乡讨拉村，下垫面是高寒草甸。观测点的经纬度是101.855E，37.561N，海拔3616m。涡动相关仪的架高4m，采样频率是10Hz，超声朝向是正北向，超声风速温度仪（CSAT3）与CO2/H2O分析仪（Li7500A）之间的距离是17cm。</w:t>
        <w:br/>
        <w:t>涡动相关仪的原始观测数据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10Hz原始数据中每30min内缺失率大于10%的数据。观测数据的平均周期为30分钟，一天48个数据，缺失数据标记为-6999。9.10-10.22日数据缺失。</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九级（质量标识1-3数据质量好，4-6数据质量较好，7-8数据质量较差（较插补数据好）；9数据质量差）。数据时间的含义，如0:30代表0:00-0:30的平均；数据以*.xls格式存储。</w:t>
      </w:r>
    </w:p>
    <w:p>
      <w:r>
        <w:rPr>
          <w:sz w:val="32"/>
        </w:rPr>
        <w:t>2、关键词</w:t>
      </w:r>
    </w:p>
    <w:p>
      <w:pPr>
        <w:ind w:left="432"/>
      </w:pPr>
      <w:r>
        <w:rPr>
          <w:sz w:val="22"/>
        </w:rPr>
        <w:t>主题关键词：</w:t>
      </w:r>
      <w:r>
        <w:rPr>
          <w:sz w:val="22"/>
        </w:rPr>
        <w:t>辐射</w:t>
      </w:r>
      <w:r>
        <w:t>,</w:t>
      </w:r>
      <w:r>
        <w:rPr>
          <w:sz w:val="22"/>
        </w:rPr>
        <w:t>二氧化碳通量</w:t>
        <w:br/>
      </w:r>
      <w:r>
        <w:rPr>
          <w:sz w:val="22"/>
        </w:rPr>
        <w:t>学科关键词：</w:t>
      </w:r>
      <w:r>
        <w:rPr>
          <w:sz w:val="22"/>
        </w:rPr>
        <w:t>大气</w:t>
        <w:br/>
      </w:r>
      <w:r>
        <w:rPr>
          <w:sz w:val="22"/>
        </w:rPr>
        <w:t>地点关键词：</w:t>
      </w:r>
      <w:r>
        <w:rPr>
          <w:sz w:val="22"/>
        </w:rPr>
        <w:t>门源</w:t>
      </w:r>
      <w:r>
        <w:t xml:space="preserve">, </w:t>
      </w:r>
      <w:r>
        <w:rPr>
          <w:sz w:val="22"/>
        </w:rPr>
        <w:t>石羊河流域</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3.文件大小：3.15MB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北：37.561</w:t>
            </w:r>
          </w:p>
        </w:tc>
        <w:tc>
          <w:tcPr>
            <w:tcW w:type="dxa" w:w="2880"/>
          </w:tcPr>
          <w:p>
            <w:r>
              <w:t>-</w:t>
            </w:r>
          </w:p>
        </w:tc>
      </w:tr>
      <w:tr>
        <w:tc>
          <w:tcPr>
            <w:tcW w:type="dxa" w:w="2880"/>
          </w:tcPr>
          <w:p>
            <w:r>
              <w:t>西：101.855</w:t>
            </w:r>
          </w:p>
        </w:tc>
        <w:tc>
          <w:tcPr>
            <w:tcW w:type="dxa" w:w="2880"/>
          </w:tcPr>
          <w:p>
            <w:r>
              <w:t>-</w:t>
            </w:r>
          </w:p>
        </w:tc>
        <w:tc>
          <w:tcPr>
            <w:tcW w:type="dxa" w:w="2880"/>
          </w:tcPr>
          <w:p>
            <w:r>
              <w:t>东：101.855</w:t>
            </w:r>
          </w:p>
        </w:tc>
      </w:tr>
      <w:tr>
        <w:tc>
          <w:tcPr>
            <w:tcW w:type="dxa" w:w="2880"/>
          </w:tcPr>
          <w:p>
            <w:r>
              <w:t>-</w:t>
            </w:r>
          </w:p>
        </w:tc>
        <w:tc>
          <w:tcPr>
            <w:tcW w:type="dxa" w:w="2880"/>
          </w:tcPr>
          <w:p>
            <w:r>
              <w:t>南：37.561</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赵长明, 张仁懿. 祁连山综合观测网：兰州大学寒旱区科学观测网络CARN（西营河站涡动相关仪-2020）. 国家青藏高原科学数据中心, DOI:10.11888/Meteoro.tpdc.271474, CSTR:18406.11.Meteoro.tpdc.271474, </w:t>
      </w:r>
      <w:r>
        <w:t>2021</w:t>
      </w:r>
      <w:r>
        <w:t>.[</w:t>
      </w:r>
      <w:r>
        <w:t xml:space="preserve">ZHANG Renyi, ZHAO Changming. Cold and Arid Research Network of Lanzhou university (eddy covariance system of Xiyinghe station, 2020). National Tibetan Plateau Data Center, DOI:10.11888/Meteoro.tpdc.271474, CSTR:18406.11.Meteoro.tpdc.271474,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赵长明</w:t>
        <w:br/>
      </w:r>
      <w:r>
        <w:rPr>
          <w:sz w:val="22"/>
        </w:rPr>
        <w:t xml:space="preserve">单位: </w:t>
      </w:r>
      <w:r>
        <w:rPr>
          <w:sz w:val="22"/>
        </w:rPr>
        <w:t>兰州大学</w:t>
        <w:br/>
      </w:r>
      <w:r>
        <w:rPr>
          <w:sz w:val="22"/>
        </w:rPr>
        <w:t xml:space="preserve">电子邮件: </w:t>
      </w:r>
      <w:r>
        <w:rPr>
          <w:sz w:val="22"/>
        </w:rPr>
        <w:t>zhaochm@lzu.edu.cn</w:t>
        <w:br/>
        <w:br/>
      </w:r>
      <w:r>
        <w:rPr>
          <w:sz w:val="22"/>
        </w:rPr>
        <w:t xml:space="preserve">姓名: </w:t>
      </w:r>
      <w:r>
        <w:rPr>
          <w:sz w:val="22"/>
        </w:rPr>
        <w:t>张仁懿</w:t>
        <w:br/>
      </w:r>
      <w:r>
        <w:rPr>
          <w:sz w:val="22"/>
        </w:rPr>
        <w:t xml:space="preserve">单位: </w:t>
      </w:r>
      <w:r>
        <w:rPr>
          <w:sz w:val="22"/>
        </w:rPr>
        <w:t>兰州大学</w:t>
        <w:br/>
      </w:r>
      <w:r>
        <w:rPr>
          <w:sz w:val="22"/>
        </w:rPr>
        <w:t xml:space="preserve">电子邮件: </w:t>
      </w:r>
      <w:r>
        <w:rPr>
          <w:sz w:val="22"/>
        </w:rPr>
        <w:t>zrenyi@lzu.edu.cn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