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青海省省控重点企业废水、废气污染监测情况（2013-2015）</w:t>
      </w:r>
    </w:p>
    <w:p>
      <w:r>
        <w:rPr>
          <w:sz w:val="22"/>
        </w:rPr>
        <w:t>英文标题：Waste gas pollution monitoring of key enterprises in Qinghai Province (2013-2015)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2013-2015年省控重点企业废水、废气污染监测情况。数据统计自青海省生态环境厅，数据集包含10个pdf文件和一个word文件，分别为：2013年第一季度青海省省控废水企业监测结果，2013年第一季度青海省省控重点企业监测情况，2013年第四季度青海省省控废气企业监测结果，2013年第四季度青海省省控废水企业监测结果等。</w:t>
        <w:br/>
        <w:t>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  <w:br/>
        <w:t>废水监督性监测数，含16个字段</w:t>
        <w:br/>
        <w:t>字段1：行政区</w:t>
        <w:tab/>
        <w:tab/>
        <w:br/>
        <w:t>字段2：行业名称</w:t>
        <w:tab/>
        <w:br/>
        <w:t>字段3：受纳水体</w:t>
        <w:tab/>
        <w:br/>
        <w:t>字段4：监测点名称</w:t>
        <w:tab/>
        <w:br/>
        <w:t>字段5：执行标准名称</w:t>
        <w:tab/>
        <w:br/>
        <w:t>字段6：执行标准条件名称</w:t>
        <w:tab/>
        <w:br/>
        <w:t>字段7：监测日期</w:t>
        <w:tab/>
        <w:br/>
        <w:t>字段8：生产负荷(%)</w:t>
        <w:tab/>
        <w:br/>
        <w:t>字段9：监测点流量(吨/天)</w:t>
        <w:tab/>
        <w:br/>
        <w:t>字段10：监测项目名称</w:t>
        <w:tab/>
        <w:br/>
        <w:t>字段11：污染物浓度</w:t>
        <w:tab/>
        <w:br/>
        <w:t>字段12：标准限值</w:t>
        <w:tab/>
        <w:br/>
        <w:t>字段13：单位</w:t>
        <w:tab/>
        <w:br/>
        <w:t>字段14：是否达标</w:t>
        <w:tab/>
        <w:br/>
        <w:t>字段15：超标倍数</w:t>
        <w:br/>
        <w:t>字段16：企业名称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青海省省控重点企业废水、废气污染监测情况（2013-2015）. 国家青藏高原科学数据中心, </w:t>
      </w:r>
      <w:r>
        <w:t>2021</w:t>
      </w:r>
      <w:r>
        <w:t>.[</w:t>
      </w:r>
      <w:r>
        <w:t xml:space="preserve">Department of Ecology and Environment of Qinghai Province. Waste gas pollution monitoring of key enterprises in Qinghai Province (2013-2015).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