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青海省人均主要经济指标（1952-2016）</w:t>
      </w:r>
    </w:p>
    <w:p>
      <w:r>
        <w:rPr>
          <w:sz w:val="22"/>
        </w:rPr>
        <w:t>英文标题：Main per capita economic indicators in Qinghai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该数据集记录了青海省1952-2016年城镇居民、农村居民的储蓄，收入，消费性支出，食品支出及各类单位员工工资 等序列数据。数据整理自统计年鉴：《青海社会经济统计年鉴》和《青海统计年鉴》，精度同数据所摘取的统计年鉴。</w:t>
        <w:br/>
        <w:t>数据集包含5个表：城乡居民储蓄存款余额，城镇居民人均收支及恩格尔系数，农村居民家庭人均收支及恩格尔系数，职工平均工资和指数，分县人均经济指标 。</w:t>
        <w:br/>
        <w:br/>
        <w:t>数据表1：城乡居民储蓄存款余额 数据表共有5个字段</w:t>
        <w:br/>
        <w:t>字段1：年份 解释：数据的年份</w:t>
        <w:br/>
        <w:t>字段2：合计 解释：储蓄存款合计 万元</w:t>
        <w:br/>
        <w:t>字段3：城镇 解释：城镇储蓄存款 万元</w:t>
        <w:br/>
        <w:t>字段4：农牧民 解释：农牧民储蓄存款 万元</w:t>
        <w:br/>
        <w:t xml:space="preserve">字段5：城乡居民人均储蓄 解释：城乡居民人均储蓄数 元/人 </w:t>
        <w:br/>
        <w:br/>
        <w:t>数据表2：城镇居民人均收支及恩格尔系数 数据表共有5个字段</w:t>
        <w:br/>
        <w:t>字段1：年份 解释：数据的年份</w:t>
        <w:br/>
        <w:t>字段2：可支配收入 元</w:t>
        <w:br/>
        <w:t>字段3：消费性支出 元</w:t>
        <w:br/>
        <w:t>字段4：食品支出 元</w:t>
        <w:br/>
        <w:t>字段5：恩格尔系数 %</w:t>
        <w:br/>
        <w:t xml:space="preserve"> </w:t>
        <w:br/>
        <w:t>数据表3：农村居民家庭人均收支及恩格尔系数  数据表共有5个字段</w:t>
        <w:br/>
        <w:t>字段1：年份 解释：数据的年份</w:t>
        <w:br/>
        <w:t>字段2：纯收入  元</w:t>
        <w:br/>
        <w:t>字段3：消费性支出 元</w:t>
        <w:br/>
        <w:t>字段4：食品支出 元</w:t>
        <w:br/>
        <w:t>字段5：恩格尔系数 %</w:t>
        <w:br/>
        <w:t xml:space="preserve"> </w:t>
        <w:br/>
        <w:t>数据表4：职工平均工资和指数  数据表共有9个字段</w:t>
        <w:br/>
        <w:t>字段1：年份 解释：数据的年份</w:t>
        <w:br/>
        <w:t>字段2：合计平均工资 元</w:t>
        <w:br/>
        <w:t>字段3：国有单位工资 元</w:t>
        <w:br/>
        <w:t>字段4：城镇集体单位工资 元</w:t>
        <w:br/>
        <w:t>字段5：其他单位工资 元</w:t>
        <w:br/>
        <w:t>字段6：合计指数 解释：合计平均工资与上年比值 %</w:t>
        <w:br/>
        <w:t>字段7：国有单位指数 解释：国有单位平均工资与上年比值 %</w:t>
        <w:br/>
        <w:t>字段8：城镇集体单位指数 解释：城镇集体单位平均工资与上年比值 %</w:t>
        <w:br/>
        <w:t>字段9：其他单位指数 解释：其他单位平均工资与上年比值 %</w:t>
        <w:br/>
        <w:t xml:space="preserve"> </w:t>
        <w:br/>
        <w:t>数据表5：分县人均经济指标 数据表共有6个字段</w:t>
        <w:br/>
        <w:t>字段1：区县</w:t>
        <w:br/>
        <w:t>字段2：年份</w:t>
        <w:br/>
        <w:t xml:space="preserve">字段3：城乡居民储蓄存款余额 </w:t>
        <w:br/>
        <w:t>字段4：人均粮食占有量 公斤</w:t>
        <w:br/>
        <w:t>字段5：人均国内生产总值 元</w:t>
        <w:br/>
        <w:t>字段6：人均地方财政收入 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恩格尔系数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农村居民人均纯收入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1952-01-07 16:00:00+00:00</w:t>
      </w:r>
      <w:r>
        <w:rPr>
          <w:sz w:val="22"/>
        </w:rPr>
        <w:t>--</w:t>
      </w:r>
      <w:r>
        <w:rPr>
          <w:sz w:val="22"/>
        </w:rPr>
        <w:t>2017-01-06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青海省人均主要经济指标（1952-2016）. 国家青藏高原科学数据中心, </w:t>
      </w:r>
      <w:r>
        <w:t>2018</w:t>
      </w:r>
      <w:r>
        <w:t>.[</w:t>
      </w:r>
      <w:r>
        <w:t xml:space="preserve">Qinghai Provincial Bureau of Statistics. Main per capita economic indicators in Qinghai (1952-2016).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