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黑河上游葫芦沟流域人工蒸发皿和降水数据集（2011）</w:t>
      </w:r>
    </w:p>
    <w:p>
      <w:r>
        <w:rPr>
          <w:sz w:val="22"/>
        </w:rPr>
        <w:t>英文标题：Evaporation and precipitation dataset in Hulugou outlet  in Upstream of Heihe River (2011)</w:t>
      </w:r>
    </w:p>
    <w:p>
      <w:r>
        <w:rPr>
          <w:sz w:val="32"/>
        </w:rPr>
        <w:t>1、摘要</w:t>
      </w:r>
    </w:p>
    <w:p>
      <w:pPr>
        <w:ind w:firstLine="432"/>
      </w:pPr>
      <w:r>
        <w:rPr>
          <w:sz w:val="22"/>
        </w:rPr>
        <w:t>葫芦沟人工蒸发皿和降水日尺度数据集</w:t>
        <w:br/>
        <w:t>1.数据概述：</w:t>
        <w:br/>
        <w:t>此数据集是祁连站2011年1月1日—2011年12月31日日尺度人工蒸发皿和降水数据。人工蒸发皿为20cm口径标准人工蒸发皿，降水量为20cm口径标准雨量器。</w:t>
        <w:br/>
        <w:t>2.数据内容：</w:t>
        <w:br/>
        <w:t>（1）蒸发量的测定为每日20:00时用20专用量杯量测；一般是前一日20时以专用量杯量清水20毫米（原量）倒入器内，24小时后即当日20时，再量器内的水量（余量），其减小的量为蒸发量。即：蒸发量=原量—余量。若前一日20时到当日20时之间有降水，则计算式为：蒸发量=原量+降水量—余量。</w:t>
        <w:br/>
        <w:t>（2）降水量一般采用2段制进行观测，即每日8时及20时各观测一次，雨季增加观测段次，雨量大时还需加测。日雨量是以每天上午8时作为分界，将本日8时至次日8时的降水量作为本日的降水量。若为降雨，用20专用量杯量测，当降雪时，仅用外筒作为承雪器具，然后用电子天平（沈阳龙腾ES30K-12型号电子天平，最小感量为0.2g）称重测量。</w:t>
        <w:br/>
        <w:t>3.时空范围：</w:t>
        <w:br/>
        <w:t>地理坐标：经度：99°53′E；纬度：38°16′N；海拔：2981.0m</w:t>
      </w:r>
    </w:p>
    <w:p>
      <w:r>
        <w:rPr>
          <w:sz w:val="32"/>
        </w:rPr>
        <w:t>2、关键词</w:t>
      </w:r>
    </w:p>
    <w:p>
      <w:pPr>
        <w:ind w:left="432"/>
      </w:pPr>
      <w:r>
        <w:rPr>
          <w:sz w:val="22"/>
        </w:rPr>
        <w:t>主题关键词：</w:t>
      </w:r>
      <w:r>
        <w:rPr>
          <w:sz w:val="22"/>
        </w:rPr>
        <w:t>降水</w:t>
      </w:r>
      <w:r>
        <w:t>,</w:t>
      </w:r>
      <w:r>
        <w:rPr>
          <w:sz w:val="22"/>
        </w:rPr>
        <w:t>蒸散发</w:t>
      </w:r>
      <w:r>
        <w:t>,</w:t>
      </w:r>
      <w:r>
        <w:rPr>
          <w:sz w:val="22"/>
        </w:rPr>
        <w:t>水文</w:t>
        <w:br/>
      </w:r>
      <w:r>
        <w:rPr>
          <w:sz w:val="22"/>
        </w:rPr>
        <w:t>学科关键词：</w:t>
      </w:r>
      <w:r>
        <w:rPr>
          <w:sz w:val="22"/>
        </w:rPr>
        <w:t>陆地表层</w:t>
        <w:br/>
      </w:r>
      <w:r>
        <w:rPr>
          <w:sz w:val="22"/>
        </w:rPr>
        <w:t>地点关键词：</w:t>
      </w:r>
      <w:r>
        <w:rPr>
          <w:sz w:val="22"/>
        </w:rPr>
        <w:t>黑河流域</w:t>
      </w:r>
      <w:r>
        <w:t xml:space="preserve">, </w:t>
      </w:r>
      <w:r>
        <w:rPr>
          <w:sz w:val="22"/>
        </w:rPr>
        <w:t>黑河上游站（祁连站）</w:t>
      </w:r>
      <w:r>
        <w:t xml:space="preserve">, </w:t>
      </w:r>
      <w:r>
        <w:rPr>
          <w:sz w:val="22"/>
        </w:rPr>
        <w:t>葫芦沟流域</w:t>
      </w:r>
      <w:r>
        <w:t xml:space="preserve">, </w:t>
      </w:r>
      <w:r>
        <w:rPr>
          <w:sz w:val="22"/>
        </w:rPr>
        <w:t>人工气象</w:t>
        <w:br/>
      </w:r>
      <w:r>
        <w:rPr>
          <w:sz w:val="22"/>
        </w:rPr>
        <w:t>时间关键词：</w:t>
      </w:r>
      <w:r>
        <w:rPr>
          <w:sz w:val="22"/>
        </w:rPr>
        <w:t>2011</w:t>
      </w:r>
    </w:p>
    <w:p>
      <w:r>
        <w:rPr>
          <w:sz w:val="32"/>
        </w:rPr>
        <w:t>3、数据细节</w:t>
      </w:r>
    </w:p>
    <w:p>
      <w:pPr>
        <w:ind w:left="432"/>
      </w:pPr>
      <w:r>
        <w:rPr>
          <w:sz w:val="22"/>
        </w:rPr>
        <w:t>1.比例尺：None</w:t>
      </w:r>
    </w:p>
    <w:p>
      <w:pPr>
        <w:ind w:left="432"/>
      </w:pPr>
      <w:r>
        <w:rPr>
          <w:sz w:val="22"/>
        </w:rPr>
        <w:t>2.投影：4326</w:t>
      </w:r>
    </w:p>
    <w:p>
      <w:pPr>
        <w:ind w:left="432"/>
      </w:pPr>
      <w:r>
        <w:rPr>
          <w:sz w:val="22"/>
        </w:rPr>
        <w:t>3.文件大小：0.02MB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w:t>
            </w:r>
          </w:p>
        </w:tc>
        <w:tc>
          <w:tcPr>
            <w:tcW w:type="dxa" w:w="2880"/>
          </w:tcPr>
          <w:p>
            <w:r>
              <w:t>-</w:t>
            </w:r>
          </w:p>
        </w:tc>
      </w:tr>
      <w:tr>
        <w:tc>
          <w:tcPr>
            <w:tcW w:type="dxa" w:w="2880"/>
          </w:tcPr>
          <w:p>
            <w:r>
              <w:t>西：99.9</w:t>
            </w:r>
          </w:p>
        </w:tc>
        <w:tc>
          <w:tcPr>
            <w:tcW w:type="dxa" w:w="2880"/>
          </w:tcPr>
          <w:p>
            <w:r>
              <w:t>-</w:t>
            </w:r>
          </w:p>
        </w:tc>
        <w:tc>
          <w:tcPr>
            <w:tcW w:type="dxa" w:w="2880"/>
          </w:tcPr>
          <w:p>
            <w:r>
              <w:t>东：99.9</w:t>
            </w:r>
          </w:p>
        </w:tc>
      </w:tr>
      <w:tr>
        <w:tc>
          <w:tcPr>
            <w:tcW w:type="dxa" w:w="2880"/>
          </w:tcPr>
          <w:p>
            <w:r>
              <w:t>-</w:t>
            </w:r>
          </w:p>
        </w:tc>
        <w:tc>
          <w:tcPr>
            <w:tcW w:type="dxa" w:w="2880"/>
          </w:tcPr>
          <w:p>
            <w:r>
              <w:t>南：38.3</w:t>
            </w:r>
          </w:p>
        </w:tc>
        <w:tc>
          <w:tcPr>
            <w:tcW w:type="dxa" w:w="2880"/>
          </w:tcPr>
          <w:p>
            <w:r>
              <w:t>-</w:t>
            </w:r>
          </w:p>
        </w:tc>
      </w:tr>
    </w:tbl>
    <w:p>
      <w:r>
        <w:rPr>
          <w:sz w:val="32"/>
        </w:rPr>
        <w:t>5、时间范围</w:t>
      </w:r>
      <w:r>
        <w:rPr>
          <w:sz w:val="22"/>
        </w:rPr>
        <w:t>2011-07-12 00:00:00+00:00</w:t>
      </w:r>
      <w:r>
        <w:rPr>
          <w:sz w:val="22"/>
        </w:rPr>
        <w:t>--</w:t>
      </w:r>
      <w:r>
        <w:rPr>
          <w:sz w:val="22"/>
        </w:rPr>
        <w:t>2012-07-09 20:17:00+00:00</w:t>
      </w:r>
    </w:p>
    <w:p>
      <w:r>
        <w:rPr>
          <w:sz w:val="32"/>
        </w:rPr>
        <w:t>6、引用方式</w:t>
      </w:r>
    </w:p>
    <w:p>
      <w:pPr>
        <w:ind w:left="432"/>
      </w:pPr>
      <w:r>
        <w:rPr>
          <w:sz w:val="22"/>
        </w:rPr>
        <w:t xml:space="preserve">数据的引用: </w:t>
      </w:r>
    </w:p>
    <w:p>
      <w:pPr>
        <w:ind w:left="432" w:firstLine="432"/>
      </w:pPr>
      <w:r>
        <w:t xml:space="preserve">陈仁升, 宋耀选, 刘俊峰, 阳勇, 卿文武, 刘章文,  韩春坛. 黑河上游葫芦沟流域人工蒸发皿和降水数据集（2011）. 国家青藏高原科学数据中心, DOI:10.3972/heihe.110.2013.db, CSTR:18406.11.heihe.110.2013.db, </w:t>
      </w:r>
      <w:r>
        <w:t>2015</w:t>
      </w:r>
      <w:r>
        <w:t>.[</w:t>
      </w:r>
      <w:r>
        <w:t xml:space="preserve">SONG Yaoxuan, LIU Junfeng, LIU Zhangwen, HAN  Chuntan, YANG  Yong, CHEN  Rensheng, QING  Wenwu. Evaporation and precipitation dataset in Hulugou outlet  in Upstream of Heihe River (2011). National Tibetan Plateau Data Center, DOI:10.3972/heihe.110.2013.db, CSTR:18406.11.heihe.110.2013.db, </w:t>
      </w:r>
      <w:r>
        <w:t>2015</w:t>
      </w:r>
      <w:r>
        <w:rPr>
          <w:sz w:val="22"/>
        </w:rPr>
        <w:t>]</w:t>
      </w:r>
    </w:p>
    <w:p>
      <w:pPr>
        <w:ind w:left="432"/>
      </w:pPr>
      <w:r>
        <w:rPr>
          <w:sz w:val="22"/>
        </w:rPr>
        <w:t xml:space="preserve">文章的引用: </w:t>
      </w:r>
    </w:p>
    <w:p>
      <w:pPr>
        <w:ind w:left="864"/>
      </w:pPr>
      <w:r>
        <w:t>Chen, R.S., Song, Y.X., Kang, E.S., Han, C.T., Liu, J.F., Yang, Y., Qing, W.W., &amp;Liu, Z.W. (2014). A Cryosphere-Hydrology Observation System in a Small Alpine Watershed in the Qilian Mountains of China and Its Meteorological Gradient. Arctic, Antarctic, and Alpine Research, 46(2), 505-523.</w:t>
        <w:br/>
        <w:br/>
      </w:r>
      <w:r>
        <w:t>Han, C.T., Chen, R.S., Liu, Z.W., Yang, Y., Liu, J.F., Song, Y.X., Wang, L., Liu, G.H., Guo, S.H.,, &amp; Wang, X.Q. (2018). Cryospheric Hydrometeorology Observation in the Hulu Catchment (CHOICE), Qilian Mountains, China. Vadose Zone Journal, 17(1), 1-18.</w:t>
        <w:br/>
        <w:br/>
      </w:r>
    </w:p>
    <w:p>
      <w:r>
        <w:rPr>
          <w:sz w:val="32"/>
        </w:rPr>
        <w:t>7、资助项目信息</w:t>
      </w:r>
    </w:p>
    <w:p>
      <w:pPr>
        <w:ind w:left="432"/>
      </w:pPr>
      <w:r>
        <w:rPr>
          <w:sz w:val="22"/>
        </w:rPr>
        <w:t>黑河高寒灌丛生态水文效应研究</w:t>
        <w:br/>
      </w:r>
      <w:r>
        <w:rPr>
          <w:sz w:val="22"/>
        </w:rPr>
        <w:t xml:space="preserve">黑河寒区水文过程小流域综合观测与模拟 </w:t>
        <w:br/>
      </w:r>
    </w:p>
    <w:p>
      <w:r>
        <w:rPr>
          <w:sz w:val="32"/>
        </w:rPr>
        <w:t>8、数据资源提供者</w:t>
      </w:r>
    </w:p>
    <w:p>
      <w:pPr>
        <w:ind w:left="432"/>
      </w:pPr>
      <w:r>
        <w:rPr>
          <w:sz w:val="22"/>
        </w:rPr>
        <w:t xml:space="preserve">姓名: </w:t>
      </w:r>
      <w:r>
        <w:rPr>
          <w:sz w:val="22"/>
        </w:rPr>
        <w:t>陈仁升</w:t>
        <w:br/>
      </w:r>
      <w:r>
        <w:rPr>
          <w:sz w:val="22"/>
        </w:rPr>
        <w:t xml:space="preserve">单位: </w:t>
      </w:r>
      <w:r>
        <w:rPr>
          <w:sz w:val="22"/>
        </w:rPr>
        <w:t>中国科学院寒区旱区环境与工程研究所</w:t>
        <w:br/>
      </w:r>
      <w:r>
        <w:rPr>
          <w:sz w:val="22"/>
        </w:rPr>
        <w:t xml:space="preserve">电子邮件: </w:t>
      </w:r>
      <w:r>
        <w:rPr>
          <w:sz w:val="22"/>
        </w:rPr>
        <w:t>crs2008@lzb.ac.cn</w:t>
        <w:br/>
        <w:br/>
      </w:r>
      <w:r>
        <w:rPr>
          <w:sz w:val="22"/>
        </w:rPr>
        <w:t xml:space="preserve">姓名: </w:t>
      </w:r>
      <w:r>
        <w:rPr>
          <w:sz w:val="22"/>
        </w:rPr>
        <w:t>宋耀选</w:t>
        <w:br/>
      </w:r>
      <w:r>
        <w:rPr>
          <w:sz w:val="22"/>
        </w:rPr>
        <w:t xml:space="preserve">单位: </w:t>
      </w:r>
      <w:r>
        <w:rPr>
          <w:sz w:val="22"/>
        </w:rPr>
        <w:t>中国科学院寒区旱区环境与工程研究所</w:t>
        <w:br/>
      </w:r>
      <w:r>
        <w:rPr>
          <w:sz w:val="22"/>
        </w:rPr>
        <w:t xml:space="preserve">电子邮件: </w:t>
      </w:r>
      <w:r>
        <w:rPr>
          <w:sz w:val="22"/>
        </w:rPr>
        <w:t>yxsdesert@sina.com</w:t>
        <w:br/>
        <w:br/>
      </w:r>
      <w:r>
        <w:rPr>
          <w:sz w:val="22"/>
        </w:rPr>
        <w:t xml:space="preserve">姓名: </w:t>
      </w:r>
      <w:r>
        <w:rPr>
          <w:sz w:val="22"/>
        </w:rPr>
        <w:t>刘俊峰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阳勇</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卿文武</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刘章文</w:t>
        <w:br/>
      </w:r>
      <w:r>
        <w:rPr>
          <w:sz w:val="22"/>
        </w:rPr>
        <w:t xml:space="preserve">单位: </w:t>
      </w:r>
      <w:r>
        <w:rPr>
          <w:sz w:val="22"/>
        </w:rPr>
        <w:t>中国科学院寒区旱区环境与工程研究所</w:t>
        <w:br/>
      </w:r>
      <w:r>
        <w:rPr>
          <w:sz w:val="22"/>
        </w:rPr>
        <w:t xml:space="preserve">电子邮件: </w:t>
      </w:r>
      <w:r>
        <w:rPr>
          <w:sz w:val="22"/>
        </w:rPr>
        <w:t>zwliu@lzb.ac.cn</w:t>
        <w:br/>
        <w:br/>
      </w:r>
      <w:r>
        <w:rPr>
          <w:sz w:val="22"/>
        </w:rPr>
        <w:t xml:space="preserve">姓名: </w:t>
      </w:r>
      <w:r>
        <w:rPr>
          <w:sz w:val="22"/>
        </w:rPr>
        <w:t xml:space="preserve"> 韩春坛</w:t>
        <w:br/>
      </w:r>
      <w:r>
        <w:rPr>
          <w:sz w:val="22"/>
        </w:rPr>
        <w:t xml:space="preserve">单位: </w:t>
      </w:r>
      <w:r>
        <w:rPr>
          <w:sz w:val="22"/>
        </w:rPr>
        <w:t>中国科学院寒区旱区环境与工程研究所</w:t>
        <w:br/>
      </w:r>
      <w:r>
        <w:rPr>
          <w:sz w:val="22"/>
        </w:rPr>
        <w:t xml:space="preserve">电子邮件: </w:t>
      </w:r>
      <w:r>
        <w:rPr>
          <w:sz w:val="22"/>
        </w:rPr>
        <w:t>crs2008@lzb.ac.cn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