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西藏尼玛县北部早白垩世末虾别错花岗斑岩地球化学数据</w:t>
      </w:r>
    </w:p>
    <w:p>
      <w:r>
        <w:rPr>
          <w:sz w:val="22"/>
        </w:rPr>
        <w:t>英文标题：Geochemical data of Early Cretaceous Xiabie Co granite porphyries in northern Nyima area, central Tibet</w:t>
      </w:r>
    </w:p>
    <w:p>
      <w:r>
        <w:rPr>
          <w:sz w:val="32"/>
        </w:rPr>
        <w:t>1、摘要</w:t>
      </w:r>
    </w:p>
    <w:p>
      <w:pPr>
        <w:ind w:firstLine="432"/>
      </w:pPr>
      <w:r>
        <w:rPr>
          <w:sz w:val="22"/>
        </w:rPr>
        <w:t>本数据集为采集自西藏尼玛县北部虾别错地区的早白垩世末花岗斑岩地球化学数据。其中包括通过X射线荧光光谱仪分析所得全岩主量元素和电感耦合等离子质谱仪分析获得的微量元素含量数据，采用多接收电感耦合等离子质谱仪测得的岩石Nd同位素数据，激光剥蚀联合多接收电感耦合等离子质谱仪分析所得锆石Hf同位素数据，激光剥蚀联合电感耦合等离子质谱仪和二次离子质谱仪测得的锆石U-Pb同位素数据与锆石微量元素数据，岩石矿物主量元素数据通过电子探针分析而得。</w:t>
      </w:r>
    </w:p>
    <w:p>
      <w:r>
        <w:rPr>
          <w:sz w:val="32"/>
        </w:rPr>
        <w:t>2、关键词</w:t>
      </w:r>
    </w:p>
    <w:p>
      <w:pPr>
        <w:ind w:left="432"/>
      </w:pPr>
      <w:r>
        <w:rPr>
          <w:sz w:val="22"/>
        </w:rPr>
        <w:t>主题关键词：</w:t>
      </w:r>
      <w:r>
        <w:rPr>
          <w:sz w:val="22"/>
        </w:rPr>
        <w:t>岩石/矿物</w:t>
      </w:r>
      <w:r>
        <w:t>,</w:t>
      </w:r>
      <w:r>
        <w:rPr>
          <w:sz w:val="22"/>
        </w:rPr>
        <w:t>地球化学</w:t>
        <w:br/>
      </w:r>
      <w:r>
        <w:rPr>
          <w:sz w:val="22"/>
        </w:rPr>
        <w:t>学科关键词：</w:t>
      </w:r>
      <w:r>
        <w:rPr>
          <w:sz w:val="22"/>
        </w:rPr>
        <w:t>固体地球</w:t>
        <w:br/>
      </w:r>
      <w:r>
        <w:rPr>
          <w:sz w:val="22"/>
        </w:rPr>
        <w:t>地点关键词：</w:t>
      </w:r>
      <w:r>
        <w:rPr>
          <w:sz w:val="22"/>
        </w:rPr>
        <w:t>羌塘地块</w:t>
      </w:r>
      <w:r>
        <w:t xml:space="preserve">, </w:t>
      </w:r>
      <w:r>
        <w:rPr>
          <w:sz w:val="22"/>
        </w:rPr>
        <w:t>西藏中部</w:t>
        <w:br/>
      </w:r>
      <w:r>
        <w:rPr>
          <w:sz w:val="22"/>
        </w:rPr>
        <w:t>时间关键词：</w:t>
      </w:r>
      <w:r>
        <w:rPr>
          <w:sz w:val="22"/>
        </w:rPr>
        <w:t>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北：32.219</w:t>
            </w:r>
          </w:p>
        </w:tc>
        <w:tc>
          <w:tcPr>
            <w:tcW w:type="dxa" w:w="2880"/>
          </w:tcPr>
          <w:p>
            <w:r>
              <w:t>-</w:t>
            </w:r>
          </w:p>
        </w:tc>
      </w:tr>
      <w:tr>
        <w:tc>
          <w:tcPr>
            <w:tcW w:type="dxa" w:w="2880"/>
          </w:tcPr>
          <w:p>
            <w:r>
              <w:t>西：87.215</w:t>
            </w:r>
          </w:p>
        </w:tc>
        <w:tc>
          <w:tcPr>
            <w:tcW w:type="dxa" w:w="2880"/>
          </w:tcPr>
          <w:p>
            <w:r>
              <w:t>-</w:t>
            </w:r>
          </w:p>
        </w:tc>
        <w:tc>
          <w:tcPr>
            <w:tcW w:type="dxa" w:w="2880"/>
          </w:tcPr>
          <w:p>
            <w:r>
              <w:t>东：87.224</w:t>
            </w:r>
          </w:p>
        </w:tc>
      </w:tr>
      <w:tr>
        <w:tc>
          <w:tcPr>
            <w:tcW w:type="dxa" w:w="2880"/>
          </w:tcPr>
          <w:p>
            <w:r>
              <w:t>-</w:t>
            </w:r>
          </w:p>
        </w:tc>
        <w:tc>
          <w:tcPr>
            <w:tcW w:type="dxa" w:w="2880"/>
          </w:tcPr>
          <w:p>
            <w:r>
              <w:t>南：32.213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YANG Zong-Yong, 王强. 西藏尼玛县北部早白垩世末虾别错花岗斑岩地球化学数据. 国家青藏高原科学数据中心, DOI:doi.org/10.1016/j.lithos.2018.04.018, CSTR:, </w:t>
      </w:r>
      <w:r>
        <w:t>2021</w:t>
      </w:r>
      <w:r>
        <w:t>.[</w:t>
      </w:r>
      <w:r>
        <w:t xml:space="preserve">WANG   Qiang, YANG   Zong-Yong. Geochemical data of Early Cretaceous Xiabie Co granite porphyries in northern Nyima area, central Tibet. National Tibetan Plateau Data Center, DOI:doi.org/10.1016/j.lithos.2018.04.018, CSTR:, </w:t>
      </w:r>
      <w:r>
        <w:t>2021</w:t>
      </w:r>
      <w:r>
        <w:rPr>
          <w:sz w:val="22"/>
        </w:rPr>
        <w:t>]</w:t>
      </w:r>
    </w:p>
    <w:p>
      <w:pPr>
        <w:ind w:left="432"/>
      </w:pPr>
      <w:r>
        <w:rPr>
          <w:sz w:val="22"/>
        </w:rPr>
        <w:t xml:space="preserve">文章的引用: </w:t>
      </w:r>
    </w:p>
    <w:p>
      <w:pPr>
        <w:ind w:left="864"/>
      </w:pPr>
      <w:r>
        <w:t>Yang, Z.-Y., Wang, Q., Zhang, C., Dan, W., Zhang, X.-Z., Qi, Y., Xia, X.-P. &amp; Zhao, Z.-H. (2018). Rare earth element tetrad effect and negative Ce anomalies of the granite porphyries in southern Qiangtang Terrane, central Tibet: New insights into the genesis of highly evolved granites. Lithos 312-313, 258-273.</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YANG Zong-Yong</w:t>
        <w:br/>
      </w:r>
      <w:r>
        <w:rPr>
          <w:sz w:val="22"/>
        </w:rPr>
        <w:t xml:space="preserve">单位: </w:t>
      </w:r>
      <w:r>
        <w:rPr>
          <w:sz w:val="22"/>
        </w:rPr>
        <w:t>中国科学院广州地球化学研究所</w:t>
        <w:br/>
      </w:r>
      <w:r>
        <w:rPr>
          <w:sz w:val="22"/>
        </w:rPr>
        <w:t xml:space="preserve">电子邮件: </w:t>
      </w:r>
      <w:r>
        <w:rPr>
          <w:sz w:val="22"/>
        </w:rPr>
        <w:t>yangzy_cumt@126.com</w:t>
        <w:br/>
        <w:br/>
      </w:r>
      <w:r>
        <w:rPr>
          <w:sz w:val="22"/>
        </w:rPr>
        <w:t xml:space="preserve">姓名: </w:t>
      </w:r>
      <w:r>
        <w:rPr>
          <w:sz w:val="22"/>
        </w:rPr>
        <w:t>王强</w:t>
        <w:br/>
      </w:r>
      <w:r>
        <w:rPr>
          <w:sz w:val="22"/>
        </w:rPr>
        <w:t xml:space="preserve">单位: </w:t>
      </w:r>
      <w:r>
        <w:rPr>
          <w:sz w:val="22"/>
        </w:rPr>
        <w:t>中国科学院广州地球化学研究所</w:t>
        <w:br/>
      </w:r>
      <w:r>
        <w:rPr>
          <w:sz w:val="22"/>
        </w:rPr>
        <w:t xml:space="preserve">电子邮件: </w:t>
      </w:r>
      <w:r>
        <w:rPr>
          <w:sz w:val="22"/>
        </w:rPr>
        <w:t>wqiang@gig.ac.cn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