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可应用于中亚大湖区资料同化的背景场误差协方差数据（1979-2017）</w:t>
      </w:r>
    </w:p>
    <w:p>
      <w:r>
        <w:rPr>
          <w:sz w:val="22"/>
        </w:rPr>
        <w:t>英文标题：Background field error covariance data for data assimilation in the Great Lakes region of Central Asia (1979-2017)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使用三维变分方法进行资料同化时，需要利用误差协方差来确定背景场和观测各自的贡献。其中，背景场误差协方差不仅取决于所用的大气预报模式（如分辨率、参数化方案等），还取决于开展模拟的区域。本数据基于天气预报与研究（WRF）模式，通过对中亚大湖区（27公里水平分辨率）进行2017年一整年的模拟，使用NMC方法估计得到。其中包含的变量为流函数、速度势函数、温度、相对湿度和地表气压。本数据可应用于基于WRF模式开展的中亚大湖区资料同化研究与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潜温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流函数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1979-2017</w:t>
      </w:r>
      <w:r>
        <w:t xml:space="preserve">, </w:t>
      </w:r>
      <w:r>
        <w:rPr>
          <w:sz w:val="22"/>
        </w:rPr>
        <w:t>静态数据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姚遥. 可应用于中亚大湖区资料同化的背景场误差协方差数据（1979-2017）. 国家青藏高原科学数据中心, DOI:10.11888/Meteoro.tpdc.271010, CSTR:18406.11.Meteoro.tpdc.271010, </w:t>
      </w:r>
      <w:r>
        <w:t>2020</w:t>
      </w:r>
      <w:r>
        <w:t>.[</w:t>
      </w:r>
      <w:r>
        <w:t xml:space="preserve">YAO Yao. Background field error covariance data for data assimilation in the Great Lakes region of Central Asia (1979-2017). National Tibetan Plateau Data Center, DOI:10.11888/Meteoro.tpdc.271010, CSTR:18406.11.Meteoro.tpdc.271010,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姚遥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yyao@nuist.edu.cn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