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青藏高原黄河源区植被覆盖度空间分布图（2015）</w:t>
      </w:r>
    </w:p>
    <w:p>
      <w:r>
        <w:rPr>
          <w:sz w:val="22"/>
        </w:rPr>
        <w:t>英文标题：The map of fractional vegetation cover in the Yellow River source region of Tibet Plateau (2015)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本数据集为青藏高原黄河源区2015年逐像素年内最大植被覆盖度空间分布图，该区域的面积约为4.4万平方公里。此数据是基于2015年MODIS（空间分辨率250米） 和Landsat-8 OLI（空间分辨率30米）植被生长季（5月初-9月末）的时间序列影像，并利用最大值合成方法、像元二分模型和时间插值等方式获得。植被覆盖度空间分布图的空间分辨率为30米，采用WGS 1984 UTM 投影，数据格式为grid格式。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植被覆盖度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黄河源区</w:t>
        <w:br/>
      </w:r>
      <w:r>
        <w:rPr>
          <w:sz w:val="22"/>
        </w:rPr>
        <w:t>时间关键词：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2.投影：UTM</w:t>
      </w:r>
    </w:p>
    <w:p>
      <w:pPr>
        <w:ind w:left="432"/>
      </w:pPr>
      <w:r>
        <w:rPr>
          <w:sz w:val="22"/>
        </w:rPr>
        <w:t>3.文件大小：477.0MB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北：35.48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西：95.86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南：33.05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王广军. 青藏高原黄河源区植被覆盖度空间分布图（2015）. 国家青藏高原科学数据中心, DOI:10.11888/Ecolo.tpdc.270476, CSTR:18406.11.Ecolo.tpdc.270476, </w:t>
      </w:r>
      <w:r>
        <w:t>2019</w:t>
      </w:r>
      <w:r>
        <w:t>.[</w:t>
      </w:r>
      <w:r>
        <w:t xml:space="preserve">WANG Guangjun. The map of fractional vegetation cover in the Yellow River source region of Tibet Plateau (2015). National Tibetan Plateau Data Center, DOI:10.11888/Ecolo.tpdc.270476, CSTR:18406.11.Ecolo.tpdc.270476,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王广军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中国地质大学（北京）</w:t>
        <w:br/>
      </w:r>
      <w:r>
        <w:rPr>
          <w:sz w:val="22"/>
        </w:rPr>
        <w:t xml:space="preserve">电子邮件: </w:t>
      </w:r>
      <w:r>
        <w:rPr>
          <w:sz w:val="22"/>
        </w:rPr>
        <w:t>wgj@cugb.edu.cn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