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柴达木河流域1:25万河流分布数据集（2000）</w:t>
      </w:r>
    </w:p>
    <w:p>
      <w:r>
        <w:rPr>
          <w:sz w:val="22"/>
        </w:rPr>
        <w:t>英文标题：1:250000 River distribution data set of Qaidam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数据为柴达木河流域河流数据集，根据地形图及TM遥感影像修订，比例尺250000，投影经纬度，数据包括空间数据和属性数据，属性数据字段：HYD_CODE(河流编码），Name（河流名称），SHAPE_leng(河流长度）。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河流/溪流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柴达木河流域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3.文件大小：1.04MB</w:t>
      </w:r>
    </w:p>
    <w:p>
      <w:pPr>
        <w:ind w:left="432"/>
      </w:pPr>
      <w:r>
        <w:rPr>
          <w:sz w:val="22"/>
        </w:rPr>
        <w:t>4.数据格式：Shapefile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西：87.2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柴达木河流域1:25万河流分布数据集（2000）. 国家青藏高原科学数据中心, </w:t>
      </w:r>
      <w:r>
        <w:t>2013</w:t>
      </w:r>
      <w:r>
        <w:t>.[</w:t>
      </w:r>
      <w:r>
        <w:t xml:space="preserve">National Basic Geographic Information Center. 1:250000 River distribution data set of Qaidam River basin (2000). National Tibetan Plateau Data Center,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