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青藏高原当雄湿地生态系统观测数据集（2009-2010）</w:t>
      </w:r>
    </w:p>
    <w:p>
      <w:r>
        <w:rPr>
          <w:sz w:val="22"/>
        </w:rPr>
        <w:t>英文标题：The observation dataset of the Dangxiong Wetland ecosystem on the Tibetan Plateau (2009-2010)</w:t>
      </w:r>
    </w:p>
    <w:p>
      <w:r>
        <w:rPr>
          <w:sz w:val="32"/>
        </w:rPr>
        <w:t>1、摘要</w:t>
      </w:r>
    </w:p>
    <w:p>
      <w:pPr>
        <w:ind w:firstLine="432"/>
      </w:pPr>
      <w:r>
        <w:rPr>
          <w:sz w:val="22"/>
        </w:rPr>
        <w:t>本数据集包括当雄沼泽草甸碳通量站观测的碳通量数据和土壤水分数据。时间范围为2009-2010年，碳通量数据的时间分辨率为4小时，记录凌晨00:00到20:00的数据；土壤水分数据的时间分辨率为1天。</w:t>
        <w:br/>
        <w:t>数据均采用涡度相关观测仪器自动记录，并进行了人工检查。严格按照仪器操作规范进行观测和数据采集，数据观测过程中，仪器的操作、观测对象的选择等严格按照专业要求进行。</w:t>
        <w:br/>
        <w:t>数据采集地点中国科学院拉萨农业生态试验站当雄湿地碳通量观测站，经度，91°07’；纬度，30°50’；海拔：4333m。</w:t>
        <w:br/>
        <w:t>数据集可以用在植物叶片光合参数模拟和生产力估算中，用于研究湿地生态系统水碳过程及其对气候变化的响应。</w:t>
      </w:r>
    </w:p>
    <w:p>
      <w:r>
        <w:rPr>
          <w:sz w:val="32"/>
        </w:rPr>
        <w:t>2、关键词</w:t>
      </w:r>
    </w:p>
    <w:p>
      <w:pPr>
        <w:ind w:left="432"/>
      </w:pPr>
      <w:r>
        <w:rPr>
          <w:sz w:val="22"/>
        </w:rPr>
        <w:t>主题关键词：</w:t>
      </w:r>
      <w:r>
        <w:rPr>
          <w:sz w:val="22"/>
        </w:rPr>
        <w:t>草地生态系统</w:t>
      </w:r>
      <w:r>
        <w:t>,</w:t>
      </w:r>
      <w:r>
        <w:rPr>
          <w:sz w:val="22"/>
        </w:rPr>
        <w:t>土壤</w:t>
      </w:r>
      <w:r>
        <w:t>,</w:t>
      </w:r>
      <w:r>
        <w:rPr>
          <w:sz w:val="22"/>
        </w:rPr>
        <w:t>植被</w:t>
      </w:r>
      <w:r>
        <w:t>,</w:t>
      </w:r>
      <w:r>
        <w:rPr>
          <w:sz w:val="22"/>
        </w:rPr>
        <w:t>碳通量</w:t>
      </w:r>
      <w:r>
        <w:t>,</w:t>
      </w:r>
      <w:r>
        <w:rPr>
          <w:sz w:val="22"/>
        </w:rPr>
        <w:t>土壤湿度/水分含量</w:t>
      </w:r>
      <w:r>
        <w:t>,</w:t>
      </w:r>
      <w:r>
        <w:rPr>
          <w:sz w:val="22"/>
        </w:rPr>
        <w:t>草地</w:t>
        <w:br/>
      </w:r>
      <w:r>
        <w:rPr>
          <w:sz w:val="22"/>
        </w:rPr>
        <w:t>学科关键词：</w:t>
      </w:r>
      <w:r>
        <w:rPr>
          <w:sz w:val="22"/>
        </w:rPr>
        <w:t>陆地表层</w:t>
        <w:br/>
      </w:r>
      <w:r>
        <w:rPr>
          <w:sz w:val="22"/>
        </w:rPr>
        <w:t>地点关键词：</w:t>
      </w:r>
      <w:r>
        <w:rPr>
          <w:sz w:val="22"/>
        </w:rPr>
        <w:t>青藏高原</w:t>
      </w:r>
      <w:r>
        <w:t xml:space="preserve">, </w:t>
      </w:r>
      <w:r>
        <w:rPr>
          <w:sz w:val="22"/>
        </w:rPr>
        <w:t>当雄</w:t>
        <w:br/>
      </w:r>
      <w:r>
        <w:rPr>
          <w:sz w:val="22"/>
        </w:rPr>
        <w:t>时间关键词：</w:t>
      </w:r>
      <w:r>
        <w:rPr>
          <w:sz w:val="22"/>
        </w:rPr>
        <w:t>2009-2010</w:t>
      </w:r>
    </w:p>
    <w:p>
      <w:r>
        <w:rPr>
          <w:sz w:val="32"/>
        </w:rPr>
        <w:t>3、数据细节</w:t>
      </w:r>
    </w:p>
    <w:p>
      <w:pPr>
        <w:ind w:left="432"/>
      </w:pPr>
      <w:r>
        <w:rPr>
          <w:sz w:val="22"/>
        </w:rPr>
        <w:t>1.比例尺：None</w:t>
      </w:r>
    </w:p>
    <w:p>
      <w:pPr>
        <w:ind w:left="432"/>
      </w:pPr>
      <w:r>
        <w:rPr>
          <w:sz w:val="22"/>
        </w:rPr>
        <w:t>2.投影：</w:t>
      </w:r>
    </w:p>
    <w:p>
      <w:pPr>
        <w:ind w:left="432"/>
      </w:pPr>
      <w:r>
        <w:rPr>
          <w:sz w:val="22"/>
        </w:rPr>
        <w:t>3.文件大小：12.3MB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北：30.0</w:t>
            </w:r>
          </w:p>
        </w:tc>
        <w:tc>
          <w:tcPr>
            <w:tcW w:type="dxa" w:w="2880"/>
          </w:tcPr>
          <w:p>
            <w:r>
              <w:t>-</w:t>
            </w:r>
          </w:p>
        </w:tc>
      </w:tr>
      <w:tr>
        <w:tc>
          <w:tcPr>
            <w:tcW w:type="dxa" w:w="2880"/>
          </w:tcPr>
          <w:p>
            <w:r>
              <w:t>西：91.0</w:t>
            </w:r>
          </w:p>
        </w:tc>
        <w:tc>
          <w:tcPr>
            <w:tcW w:type="dxa" w:w="2880"/>
          </w:tcPr>
          <w:p>
            <w:r>
              <w:t>-</w:t>
            </w:r>
          </w:p>
        </w:tc>
        <w:tc>
          <w:tcPr>
            <w:tcW w:type="dxa" w:w="2880"/>
          </w:tcPr>
          <w:p>
            <w:r>
              <w:t>东：91.0</w:t>
            </w:r>
          </w:p>
        </w:tc>
      </w:tr>
      <w:tr>
        <w:tc>
          <w:tcPr>
            <w:tcW w:type="dxa" w:w="2880"/>
          </w:tcPr>
          <w:p>
            <w:r>
              <w:t>-</w:t>
            </w:r>
          </w:p>
        </w:tc>
        <w:tc>
          <w:tcPr>
            <w:tcW w:type="dxa" w:w="2880"/>
          </w:tcPr>
          <w:p>
            <w:r>
              <w:t>南：30.0</w:t>
            </w:r>
          </w:p>
        </w:tc>
        <w:tc>
          <w:tcPr>
            <w:tcW w:type="dxa" w:w="2880"/>
          </w:tcPr>
          <w:p>
            <w:r>
              <w:t>-</w:t>
            </w:r>
          </w:p>
        </w:tc>
      </w:tr>
    </w:tbl>
    <w:p>
      <w:r>
        <w:rPr>
          <w:sz w:val="32"/>
        </w:rPr>
        <w:t>5、时间范围</w:t>
      </w:r>
      <w:r>
        <w:rPr>
          <w:sz w:val="22"/>
        </w:rPr>
        <w:t>2009-05-08 00:00:00+00:00</w:t>
      </w:r>
      <w:r>
        <w:rPr>
          <w:sz w:val="22"/>
        </w:rPr>
        <w:t>--</w:t>
      </w:r>
      <w:r>
        <w:rPr>
          <w:sz w:val="22"/>
        </w:rPr>
        <w:t>2010-02-14 00:00:00+00:00</w:t>
      </w:r>
    </w:p>
    <w:p>
      <w:r>
        <w:rPr>
          <w:sz w:val="32"/>
        </w:rPr>
        <w:t>6、引用方式</w:t>
      </w:r>
    </w:p>
    <w:p>
      <w:pPr>
        <w:ind w:left="432"/>
      </w:pPr>
      <w:r>
        <w:rPr>
          <w:sz w:val="22"/>
        </w:rPr>
        <w:t xml:space="preserve">数据的引用: </w:t>
      </w:r>
    </w:p>
    <w:p>
      <w:pPr>
        <w:ind w:left="432" w:firstLine="432"/>
      </w:pPr>
      <w:r>
        <w:t xml:space="preserve">石培礼. 青藏高原当雄湿地生态系统观测数据集（2009-2010）. 国家青藏高原科学数据中心, DOI:10.11888/Ecology.tpe.249290.db, CSTR:18406.11.Ecology.tpe.249290.db, </w:t>
      </w:r>
      <w:r>
        <w:t>2018</w:t>
      </w:r>
      <w:r>
        <w:t>.[</w:t>
      </w:r>
      <w:r>
        <w:t xml:space="preserve">SHI Peili. The observation dataset of the Dangxiong Wetland ecosystem on the Tibetan Plateau (2009-2010). National Tibetan Plateau Data Center, DOI:10.11888/Ecology.tpe.249290.db, CSTR:18406.11.Ecology.tpe.249290.db, </w:t>
      </w:r>
      <w:r>
        <w:t>2018</w:t>
      </w:r>
      <w:r>
        <w:rPr>
          <w:sz w:val="22"/>
        </w:rPr>
        <w:t>]</w:t>
      </w:r>
    </w:p>
    <w:p>
      <w:pPr>
        <w:ind w:left="432"/>
      </w:pPr>
      <w:r>
        <w:rPr>
          <w:sz w:val="22"/>
        </w:rPr>
        <w:t xml:space="preserve">文章的引用: </w:t>
      </w:r>
    </w:p>
    <w:p>
      <w:pPr>
        <w:ind w:left="864"/>
      </w:pPr>
    </w:p>
    <w:p>
      <w:r>
        <w:rPr>
          <w:sz w:val="32"/>
        </w:rPr>
        <w:t>7、资助项目信息</w:t>
      </w:r>
    </w:p>
    <w:p>
      <w:pPr>
        <w:ind w:left="432"/>
      </w:pPr>
      <w:r>
        <w:rPr>
          <w:sz w:val="22"/>
        </w:rPr>
        <w:t>青藏高原环境变化及其对全球变化的响应和适应对策</w:t>
        <w:br/>
      </w:r>
    </w:p>
    <w:p>
      <w:r>
        <w:rPr>
          <w:sz w:val="32"/>
        </w:rPr>
        <w:t>8、数据资源提供者</w:t>
      </w:r>
    </w:p>
    <w:p>
      <w:pPr>
        <w:ind w:left="432"/>
      </w:pPr>
      <w:r>
        <w:rPr>
          <w:sz w:val="22"/>
        </w:rPr>
        <w:t xml:space="preserve">姓名: </w:t>
      </w:r>
      <w:r>
        <w:rPr>
          <w:sz w:val="22"/>
        </w:rPr>
        <w:t>石培礼</w:t>
        <w:br/>
      </w:r>
      <w:r>
        <w:rPr>
          <w:sz w:val="22"/>
        </w:rPr>
        <w:t xml:space="preserve">单位: </w:t>
      </w:r>
      <w:r>
        <w:rPr>
          <w:sz w:val="22"/>
        </w:rPr>
        <w:t>中国科学院地理科学与资源研究所</w:t>
        <w:br/>
      </w:r>
      <w:r>
        <w:rPr>
          <w:sz w:val="22"/>
        </w:rPr>
        <w:t xml:space="preserve">电子邮件: </w:t>
      </w:r>
      <w:r>
        <w:rPr>
          <w:sz w:val="22"/>
        </w:rPr>
        <w:t>shipl@igsnrr.ac.cn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