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青海省金融机构人民币信贷收支（2010-2015）</w:t>
      </w:r>
    </w:p>
    <w:p>
      <w:r>
        <w:rPr>
          <w:sz w:val="22"/>
        </w:rPr>
        <w:t>英文标题：RMB credit income and expenditure of financial institutions in Qinghai Province (2010-2015)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该数据集记录了青海省金融机构人民币信贷收支2010-2015年的统计数据，数据按行业、区域、隶属关系和注册类型等划分的。数据整理自青海省统计局发布的青海省统计年鉴。数据集包含9个数据表，分别为：</w:t>
        <w:br/>
        <w:t>金融机构人民币信贷收支2010-2011.xls</w:t>
        <w:br/>
        <w:t>金融机构人民币信贷收支2010-2012.xls</w:t>
        <w:br/>
        <w:t>金融机构人民币信贷收支2010-2013.xls</w:t>
        <w:br/>
        <w:t>金融机构人民币信贷收支2010-2014.xls</w:t>
        <w:br/>
        <w:t>金融机构人民币信贷收支2010年.xls</w:t>
        <w:br/>
        <w:t>金融机构人民币信贷收支2015-2016年.xls</w:t>
        <w:br/>
        <w:t>金融机构人民币信贷收支2015-2017年.xls</w:t>
        <w:br/>
        <w:t>金融机构人民币信贷收支2015-2018年.xls</w:t>
        <w:br/>
        <w:t xml:space="preserve">金融机构人民币信贷收支2015年.xls  </w:t>
        <w:br/>
        <w:t>数据表结构相同。例如金融机构人民币信贷收支2010-2011数据表共有4个字段：</w:t>
        <w:br/>
        <w:t>字段1：项目</w:t>
        <w:br/>
        <w:t>字段2：item</w:t>
        <w:br/>
        <w:t>字段3：2010</w:t>
        <w:br/>
        <w:t>字段4：2011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人民币信贷收支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青海省金融机构人民币信贷收支（2010-2015）. 国家青藏高原科学数据中心, </w:t>
      </w:r>
      <w:r>
        <w:t>2021</w:t>
      </w:r>
      <w:r>
        <w:t>.[</w:t>
      </w:r>
      <w:r>
        <w:t xml:space="preserve">Qinghai Provincial Bureau of Statistics. RMB credit income and expenditure of financial institutions in Qinghai Province (2010-2015).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