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泛第三极关键节点区域Landsat拾米级森林覆盖度数据（2000-2016）</w:t>
      </w:r>
    </w:p>
    <w:p>
      <w:r>
        <w:rPr>
          <w:sz w:val="22"/>
        </w:rPr>
        <w:t>英文标题：Landsat-derived tree cover dataset of  key node of pan-third pole region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ndsat植被连续场(VCF)的森林冠层覆盖度数据包含了高度大于5米的木质植被覆盖百分比，分辨率为30米。这些数据是由ASA/USGS全球土地调查(GLS)收集的Landsat数据汇编而成。该产品来源于Landsat-5主题成像仪(TM)和/或Landsat-7增强型主题成像仪 (ETM+)的七个波段，具体取决于GLS图像。以主要覆盖东南亚和中东的关键节点为研究区域，基于2000至2016年的森林冠层覆盖度数据，利用GEE对数据进行研究区的掩模裁剪，最终得到了34个关键节点区域2000-2016每5年的森林冠层覆盖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3.文件大小：5857.28MB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00:00:00+00:00</w:t>
      </w:r>
      <w:r>
        <w:rPr>
          <w:sz w:val="22"/>
        </w:rPr>
        <w:t>--</w:t>
      </w:r>
      <w:r>
        <w:rPr>
          <w:sz w:val="22"/>
        </w:rPr>
        <w:t>2017-01-05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凌峰, 张一行. 泛第三极关键节点区域Landsat拾米级森林覆盖度数据（2000-2016）. 国家青藏高原科学数据中心, </w:t>
      </w:r>
      <w:r>
        <w:t>2020</w:t>
      </w:r>
      <w:r>
        <w:t>.[</w:t>
      </w:r>
      <w:r>
        <w:t xml:space="preserve">GE  Yong, LING  Feng, ZHANG Yihang. Landsat-derived tree cover dataset of  key node of pan-third pole region (2000-2016).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Sexton, J.O., Song, X.-P., Feng, M., Noojipady, P., Anand, A., Huang, C., Kim, D.-H., Collins, K.M., Channan, S., DiMiceli, C., &amp; Townshend, J.R.G. (2013). Global, 30-m resolution continuous fields of tree cover: Landsat-based rescaling of MODIS Vegetation Continuous Fields with lidar-based estimates of error. International Journal of Digital Earth, 6(5), 427-448. doi:10.1080/17538947.2013.786146.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中科院测地所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张一行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zhangyihang12@mails.ucas.ac.cn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