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西藏申扎木纠错剖面中上二叠统地层柱状图（含䗴类及小有孔虫生物带划分）</w:t>
      </w:r>
    </w:p>
    <w:p>
      <w:r>
        <w:rPr>
          <w:sz w:val="22"/>
        </w:rPr>
        <w:t>英文标题：Middle and Upper Permian stratigraphic column of the Mujiucuo section in Xainza County, Tibet (with fusulines and samller foraminifera biostratigraphic subdivisions)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申扎木纠错剖面位于木纠错湖西面的高山上，该剖面保存了较好的二叠纪地层。下拉组从83层至89层主要以生物碎屑灰岩为主，含较多的䗴类及小有孔虫动物群。经鉴定䗴类有13个种、小有孔虫有37个种。根据它们的产出状态，䗴类分为2个组合带，下部的Nankinella-Chusenella组合带，时代为中二叠世；上部为Codonofusiella schubertelloides带，时代为晚二叠世吴家坪期。有孔虫也分为2个组合带，分别是下部的Agathammina vachardi-Hemigordiopsis subglobosa组合带和上部的Glomomidiellopsis xainzaensis-Midiella reicheli组合带。总体上有孔虫中以似瓷质壳的有孔虫占多数，表明该地在中晚二叠世时是温暖浅海的沉积环境。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有孔虫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申扎县</w:t>
        <w:br/>
      </w:r>
      <w:r>
        <w:rPr>
          <w:sz w:val="22"/>
        </w:rPr>
        <w:t>时间关键词：</w:t>
      </w:r>
      <w:r>
        <w:rPr>
          <w:sz w:val="22"/>
        </w:rPr>
        <w:t>二叠纪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张以春. 西藏申扎木纠错剖面中上二叠统地层柱状图（含䗴类及小有孔虫生物带划分）. 国家青藏高原科学数据中心, DOI:10.11888/Geo.tpdc.271041, CSTR:18406.11.Geo.tpdc.271041, </w:t>
      </w:r>
      <w:r>
        <w:t>2020</w:t>
      </w:r>
      <w:r>
        <w:t>.[</w:t>
      </w:r>
      <w:r>
        <w:t xml:space="preserve">ZHANG Yichun. Middle and Upper Permian stratigraphic column of the Mujiucuo section in Xainza County, Tibet (with fusulines and samller foraminifera biostratigraphic subdivisions). National Tibetan Plateau Data Center, DOI:10.11888/Geo.tpdc.271041, CSTR:18406.11.Geo.tpdc.271041,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张以春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yczhang@nigpas.ac.cn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