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黑河上游多年冻土区地表水、地下水过程及其效应研究（2015）</w:t>
      </w:r>
    </w:p>
    <w:p>
      <w:r>
        <w:rPr>
          <w:sz w:val="22"/>
        </w:rPr>
        <w:t>英文标题：Study on the process and effect of surface water and groundwater in permafrost area of the upper reaches of Heihe river (2015)</w:t>
      </w:r>
    </w:p>
    <w:p>
      <w:r>
        <w:rPr>
          <w:sz w:val="32"/>
        </w:rPr>
        <w:t>1、摘要</w:t>
      </w:r>
    </w:p>
    <w:p>
      <w:pPr>
        <w:ind w:firstLine="432"/>
      </w:pPr>
      <w:r>
        <w:rPr>
          <w:sz w:val="22"/>
        </w:rPr>
        <w:t>在黑河上游多年冻土区域，选取11个有编号的典型钻孔，使用钻孔温度插值计算得出多年冻土及季节冻土厚度值，设定0度等温面为多年冻土和季节冻土下底板。</w:t>
        <w:br/>
        <w:t>数据包括钻孔编号、经纬度、冻土厚度及冻土类型。</w:t>
      </w:r>
    </w:p>
    <w:p>
      <w:r>
        <w:rPr>
          <w:sz w:val="32"/>
        </w:rPr>
        <w:t>2、关键词</w:t>
      </w:r>
    </w:p>
    <w:p>
      <w:pPr>
        <w:ind w:left="432"/>
      </w:pPr>
      <w:r>
        <w:rPr>
          <w:sz w:val="22"/>
        </w:rPr>
        <w:t>主题关键词：</w:t>
      </w:r>
      <w:r>
        <w:rPr>
          <w:sz w:val="22"/>
        </w:rPr>
        <w:t>冻土分布</w:t>
      </w:r>
      <w:r>
        <w:t>,</w:t>
      </w:r>
      <w:r>
        <w:rPr>
          <w:sz w:val="22"/>
        </w:rPr>
        <w:t>冻结深度</w:t>
      </w:r>
      <w:r>
        <w:t>,</w:t>
      </w:r>
      <w:r>
        <w:rPr>
          <w:sz w:val="22"/>
        </w:rPr>
        <w:t>冻土</w:t>
        <w:br/>
      </w:r>
      <w:r>
        <w:rPr>
          <w:sz w:val="22"/>
        </w:rPr>
        <w:t>学科关键词：</w:t>
      </w:r>
      <w:r>
        <w:rPr>
          <w:sz w:val="22"/>
        </w:rPr>
        <w:t>冰冻圈</w:t>
        <w:br/>
      </w:r>
      <w:r>
        <w:rPr>
          <w:sz w:val="22"/>
        </w:rPr>
        <w:t>地点关键词：</w:t>
      </w:r>
      <w:r>
        <w:rPr>
          <w:sz w:val="22"/>
        </w:rPr>
        <w:t>黑河流域</w:t>
      </w:r>
      <w:r>
        <w:t xml:space="preserve">, </w:t>
      </w:r>
      <w:r>
        <w:rPr>
          <w:sz w:val="22"/>
        </w:rPr>
        <w:t>黑河上游</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3.文件大小：0.016MB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西：98.0</w:t>
            </w:r>
          </w:p>
        </w:tc>
        <w:tc>
          <w:tcPr>
            <w:tcW w:type="dxa" w:w="2880"/>
          </w:tcPr>
          <w:p>
            <w:r>
              <w:t>-</w:t>
            </w:r>
          </w:p>
        </w:tc>
        <w:tc>
          <w:tcPr>
            <w:tcW w:type="dxa" w:w="2880"/>
          </w:tcPr>
          <w:p>
            <w:r>
              <w:t>东：101.0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张廷军, 高坛光. 黑河上游多年冻土区地表水、地下水过程及其效应研究（2015）. 国家青藏高原科学数据中心, DOI:10.11888/Hydro.tpdc.270850, CSTR:18406.11.Hydro.tpdc.270850, </w:t>
      </w:r>
      <w:r>
        <w:t>2016</w:t>
      </w:r>
      <w:r>
        <w:t>.[</w:t>
      </w:r>
      <w:r>
        <w:t xml:space="preserve">GAO  Tanguang, ZHANG  Tingjun. Study on the process and effect of surface water and groundwater in permafrost area of the upper reaches of Heihe river (2015). National Tibetan Plateau Data Center, DOI:10.11888/Hydro.tpdc.270850, CSTR:18406.11.Hydro.tpdc.270850,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r>
        <w:rPr>
          <w:sz w:val="22"/>
        </w:rPr>
        <w:t xml:space="preserve">姓名: </w:t>
      </w:r>
      <w:r>
        <w:rPr>
          <w:sz w:val="22"/>
        </w:rPr>
        <w:t>高坛光</w:t>
        <w:br/>
      </w:r>
      <w:r>
        <w:rPr>
          <w:sz w:val="22"/>
        </w:rPr>
        <w:t xml:space="preserve">单位: </w:t>
      </w:r>
      <w:r>
        <w:rPr>
          <w:sz w:val="22"/>
        </w:rPr>
        <w:t>中国科学院寒区旱区环境与工程研究所</w:t>
        <w:br/>
      </w:r>
      <w:r>
        <w:rPr>
          <w:sz w:val="22"/>
        </w:rPr>
        <w:t xml:space="preserve">电子邮件: </w:t>
      </w:r>
      <w:r>
        <w:rPr>
          <w:sz w:val="22"/>
        </w:rPr>
        <w:t>gaotanguang@163.com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