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主喜马拉雅逆冲断裂的横向变化控制2015年尼泊尔廓尔喀地震破裂长度（2015-2016）</w:t>
      </w:r>
    </w:p>
    <w:p>
      <w:r>
        <w:rPr>
          <w:sz w:val="22"/>
        </w:rPr>
        <w:t>英文标题：Lateral variation of the Main Himalayan Thrust controls the rupture length of the 2015 Gorkha earthquake in Nepal (2015-2016)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2015年尼泊尔廓尔喀（矩震级Mw7.8）地震发生在主喜马拉雅逆冲断裂（MHT）上，为陆陆碰撞带结构的研究提供了最直接的观测资料。我们使用覆盖整个余震区（Event catalog 1.docx和Event catalog 2.docx）的近台地震波形数据对MHT进行研究，获得了研究区速度结构（Velocity.dat）。结果表明，MHT沿构造走向呈现清晰的横向变化，在主震区存在低喜马拉雅斜坡，而在余震区东部变得更深而且倾角更加平缓。余震区东部MHT界面上的地震波速表现为高速异常，可能与印度板块基底隆起的俯冲结构有关，余震区西部同样存在地震波速高速异常。MHT的这些总体形态结构变化控制了廓尔喀地震的破裂长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地震重定位</w:t>
      </w:r>
      <w:r>
        <w:t>,</w:t>
      </w:r>
      <w:r>
        <w:rPr>
          <w:sz w:val="22"/>
        </w:rPr>
        <w:t>震源机制解反演</w:t>
      </w:r>
      <w:r>
        <w:t>,</w:t>
      </w:r>
      <w:r>
        <w:rPr>
          <w:sz w:val="22"/>
        </w:rPr>
        <w:t>2015尼泊尔廓尔喀地震</w:t>
      </w:r>
      <w:r>
        <w:t>,</w:t>
      </w:r>
      <w:r>
        <w:rPr>
          <w:sz w:val="22"/>
        </w:rPr>
        <w:t>地震波速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主喜马拉雅逆冲断裂</w:t>
        <w:br/>
      </w:r>
      <w:r>
        <w:rPr>
          <w:sz w:val="22"/>
        </w:rPr>
        <w:t>时间关键词：</w:t>
      </w:r>
      <w:r>
        <w:rPr>
          <w:sz w:val="22"/>
        </w:rPr>
        <w:t>2015-2016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2015-05-03 00:00:00+00:00</w:t>
      </w:r>
      <w:r>
        <w:rPr>
          <w:sz w:val="22"/>
        </w:rPr>
        <w:t>--</w:t>
      </w:r>
      <w:r>
        <w:rPr>
          <w:sz w:val="22"/>
        </w:rPr>
        <w:t>2016-05-22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白玲. 主喜马拉雅逆冲断裂的横向变化控制2015年尼泊尔廓尔喀地震破裂长度（2015-2016）. 国家青藏高原科学数据中心, DOI:10.11888/Disas.tpdc.270326, CSTR:18406.11.Disas.tpdc.270326, </w:t>
      </w:r>
      <w:r>
        <w:t>2020</w:t>
      </w:r>
      <w:r>
        <w:t>.[</w:t>
      </w:r>
      <w:r>
        <w:t xml:space="preserve">BAI Ling. Lateral variation of the Main Himalayan Thrust controls the rupture length of the 2015 Gorkha earthquake in Nepal (2015-2016). National Tibetan Plateau Data Center, DOI:10.11888/Disas.tpdc.270326, CSTR:18406.11.Disas.tpdc.270326,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中国科学院战略性先导科技专项资助</w:t>
        <w:br/>
      </w:r>
      <w:r>
        <w:rPr>
          <w:sz w:val="22"/>
        </w:rPr>
        <w:t>国家自然科学基金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白玲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bailing@itpcas.ac.cn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