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中国土地利用数据（1980-2015）</w:t>
      </w:r>
    </w:p>
    <w:p>
      <w:r>
        <w:rPr>
          <w:sz w:val="22"/>
        </w:rPr>
        <w:t>英文标题：Landuse dataset in China (1980-2015)</w:t>
      </w:r>
    </w:p>
    <w:p>
      <w:r>
        <w:rPr>
          <w:sz w:val="32"/>
        </w:rPr>
        <w:t>1、摘要</w:t>
      </w:r>
    </w:p>
    <w:p>
      <w:pPr>
        <w:ind w:firstLine="432"/>
      </w:pPr>
      <w:r>
        <w:rPr>
          <w:sz w:val="22"/>
        </w:rPr>
        <w:t>中国土地利用现状遥感监测数据库是在国家科技支撑计划、中国科学院知识创新工程重要方向项目等多项重大科技项目的支持下经过多年的积累而建立的覆盖全国陆地区域的多时相土地利用现状数据库。</w:t>
        <w:br/>
        <w:t>数据集包括1980年代末期，1990年、1995年、2000年、2005年、2010年，2015年七期，数据生产制作是以各期Landsat TM/ETM遥感影像为主要数据源，通过人工目视解译生成。数据缺少南海部分岛屿数据。</w:t>
        <w:br/>
        <w:t>空间分辨率1公里，投影参数：Albers_Conic_Equal_Area 中央经线105，标准纬线1: 25，标准纬线2: 47。</w:t>
        <w:br/>
        <w:t>中国土地利用现状遥感监测数据库是目前我国精度比较高的土地利用遥感监测数据产品，已经在国家土地资源调查、水文、生态研究中发挥着重要作用。</w:t>
        <w:br/>
        <w:t>土地利用类型包括耕地、林地、草地、水域、居民地和未利用土地6个一级类型以及25个二级类型。</w:t>
      </w:r>
    </w:p>
    <w:p>
      <w:r>
        <w:rPr>
          <w:sz w:val="32"/>
        </w:rPr>
        <w:t>2、关键词</w:t>
      </w:r>
    </w:p>
    <w:p>
      <w:pPr>
        <w:ind w:left="432"/>
      </w:pPr>
      <w:r>
        <w:rPr>
          <w:sz w:val="22"/>
        </w:rPr>
        <w:t>主题关键词：</w:t>
      </w:r>
      <w:r>
        <w:rPr>
          <w:sz w:val="22"/>
        </w:rPr>
        <w:t>土地利用</w:t>
      </w:r>
      <w:r>
        <w:t>,</w:t>
      </w:r>
      <w:r>
        <w:rPr>
          <w:sz w:val="22"/>
        </w:rPr>
        <w:t>土地资源</w:t>
      </w:r>
      <w:r>
        <w:t>,</w:t>
      </w:r>
      <w:r>
        <w:rPr>
          <w:sz w:val="22"/>
        </w:rPr>
        <w:t>土地利用与土地覆盖变化数据</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中国</w:t>
        <w:br/>
      </w:r>
      <w:r>
        <w:rPr>
          <w:sz w:val="22"/>
        </w:rPr>
        <w:t>时间关键词：</w:t>
      </w:r>
      <w:r>
        <w:rPr>
          <w:sz w:val="22"/>
        </w:rPr>
        <w:t>1980</w:t>
      </w:r>
      <w:r>
        <w:t xml:space="preserve">, </w:t>
      </w:r>
      <w:r>
        <w:rPr>
          <w:sz w:val="22"/>
        </w:rPr>
        <w:t>1995</w:t>
      </w:r>
      <w:r>
        <w:t xml:space="preserve">, </w:t>
      </w:r>
      <w:r>
        <w:rPr>
          <w:sz w:val="22"/>
        </w:rPr>
        <w:t>2005</w:t>
      </w:r>
      <w:r>
        <w:t xml:space="preserve">, </w:t>
      </w:r>
      <w:r>
        <w:rPr>
          <w:sz w:val="22"/>
        </w:rPr>
        <w:t>1990</w:t>
      </w:r>
      <w:r>
        <w:t xml:space="preserve">, </w:t>
      </w:r>
      <w:r>
        <w:rPr>
          <w:sz w:val="22"/>
        </w:rPr>
        <w:t>2000</w:t>
      </w:r>
      <w:r>
        <w:t xml:space="preserve">, </w:t>
      </w:r>
      <w:r>
        <w:rPr>
          <w:sz w:val="22"/>
        </w:rPr>
        <w:t>2010</w:t>
      </w:r>
    </w:p>
    <w:p>
      <w:r>
        <w:rPr>
          <w:sz w:val="32"/>
        </w:rPr>
        <w:t>3、数据细节</w:t>
      </w:r>
    </w:p>
    <w:p>
      <w:pPr>
        <w:ind w:left="432"/>
      </w:pPr>
      <w:r>
        <w:rPr>
          <w:sz w:val="22"/>
        </w:rPr>
        <w:t>1.比例尺：None</w:t>
      </w:r>
    </w:p>
    <w:p>
      <w:pPr>
        <w:ind w:left="432"/>
      </w:pPr>
      <w:r>
        <w:rPr>
          <w:sz w:val="22"/>
        </w:rPr>
        <w:t>2.投影：Albers</w:t>
      </w:r>
    </w:p>
    <w:p>
      <w:pPr>
        <w:ind w:left="432"/>
      </w:pPr>
      <w:r>
        <w:rPr>
          <w:sz w:val="22"/>
        </w:rPr>
        <w:t>3.文件大小：55.0MB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w:t>
            </w:r>
          </w:p>
        </w:tc>
        <w:tc>
          <w:tcPr>
            <w:tcW w:type="dxa" w:w="2880"/>
          </w:tcPr>
          <w:p>
            <w:r>
              <w:t>-</w:t>
            </w:r>
          </w:p>
        </w:tc>
      </w:tr>
      <w:tr>
        <w:tc>
          <w:tcPr>
            <w:tcW w:type="dxa" w:w="2880"/>
          </w:tcPr>
          <w:p>
            <w:r>
              <w:t>西：73.5</w:t>
            </w:r>
          </w:p>
        </w:tc>
        <w:tc>
          <w:tcPr>
            <w:tcW w:type="dxa" w:w="2880"/>
          </w:tcPr>
          <w:p>
            <w:r>
              <w:t>-</w:t>
            </w:r>
          </w:p>
        </w:tc>
        <w:tc>
          <w:tcPr>
            <w:tcW w:type="dxa" w:w="2880"/>
          </w:tcPr>
          <w:p>
            <w:r>
              <w:t>东：135.2</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1980-02-01 16:00:00+00:00</w:t>
      </w:r>
      <w:r>
        <w:rPr>
          <w:sz w:val="22"/>
        </w:rPr>
        <w:t>--</w:t>
      </w:r>
      <w:r>
        <w:rPr>
          <w:sz w:val="22"/>
        </w:rPr>
        <w:t>2015-03-31 16:00:00+00:00</w:t>
      </w:r>
    </w:p>
    <w:p>
      <w:r>
        <w:rPr>
          <w:sz w:val="32"/>
        </w:rPr>
        <w:t>6、引用方式</w:t>
      </w:r>
    </w:p>
    <w:p>
      <w:pPr>
        <w:ind w:left="432"/>
      </w:pPr>
      <w:r>
        <w:rPr>
          <w:sz w:val="22"/>
        </w:rPr>
        <w:t xml:space="preserve">数据的引用: </w:t>
      </w:r>
    </w:p>
    <w:p>
      <w:pPr>
        <w:ind w:left="432" w:firstLine="432"/>
      </w:pPr>
      <w:r>
        <w:t xml:space="preserve">中国科学院资源环境科学数据中心(http://www.resdc.cn/). 中国土地利用数据（1980-2015）. 国家青藏高原科学数据中心, </w:t>
      </w:r>
      <w:r>
        <w:t>2019</w:t>
      </w:r>
      <w:r>
        <w:t>.[</w:t>
      </w:r>
      <w:r>
        <w:t xml:space="preserve">Chinese Academy of Sciences Resource and Environmental Science Data Center(http://www.resdc.cn/). Landuse dataset in China (1980-2015).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中国科学院资源环境科学数据中心(http://www.resdc.cn/)</w:t>
        <w:br/>
      </w:r>
      <w:r>
        <w:rPr>
          <w:sz w:val="22"/>
        </w:rPr>
        <w:t xml:space="preserve">单位: </w:t>
      </w:r>
      <w:r>
        <w:rPr>
          <w:sz w:val="22"/>
        </w:rPr>
        <w:t>中国科学院地理科学与资源研究所</w:t>
        <w:br/>
      </w:r>
      <w:r>
        <w:rPr>
          <w:sz w:val="22"/>
        </w:rPr>
        <w:t xml:space="preserve">电子邮件: </w:t>
      </w:r>
      <w:r>
        <w:rPr>
          <w:sz w:val="22"/>
        </w:rPr>
        <w:t>weboffice(at)igsnrr.ac.cn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