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黑河流域生态水文综合地图集：黑河流域1:10万地形分幅索引图</w:t>
      </w:r>
    </w:p>
    <w:p>
      <w:r>
        <w:rPr>
          <w:sz w:val="22"/>
        </w:rPr>
        <w:t>英文标题：1:100000 topographic index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 xml:space="preserve">   黑河流域1:10万地形分幅索引是图集基础地理篇中一幅，比例尺1:2500000，正轴等积圆锥投影，标准纬线：北纬25  47</w:t>
        <w:br/>
        <w:t xml:space="preserve">    数据源：1:10万地形图索引数据、黑河流域边界</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02:49:48+00:00</w:t>
      </w:r>
      <w:r>
        <w:rPr>
          <w:sz w:val="22"/>
        </w:rPr>
        <w:t>--</w:t>
      </w:r>
      <w:r>
        <w:rPr>
          <w:sz w:val="22"/>
        </w:rPr>
        <w:t>2018-11-21 02:49:48+00:00</w:t>
      </w:r>
    </w:p>
    <w:p>
      <w:r>
        <w:rPr>
          <w:sz w:val="32"/>
        </w:rPr>
        <w:t>6、引用方式</w:t>
      </w:r>
    </w:p>
    <w:p>
      <w:pPr>
        <w:ind w:left="432"/>
      </w:pPr>
      <w:r>
        <w:rPr>
          <w:sz w:val="22"/>
        </w:rPr>
        <w:t xml:space="preserve">数据的引用: </w:t>
      </w:r>
    </w:p>
    <w:p>
      <w:pPr>
        <w:ind w:left="432" w:firstLine="432"/>
      </w:pPr>
      <w:r>
        <w:t xml:space="preserve">赵军, 王建华. 黑河流域生态水文综合地图集：黑河流域1:10万地形分幅索引图. 国家青藏高原科学数据中心, DOI:10.3972/heihe.035.2013.db, CSTR:18406.11.heihe.035.2013.db, </w:t>
      </w:r>
      <w:r>
        <w:t>2013</w:t>
      </w:r>
      <w:r>
        <w:t>.[</w:t>
      </w:r>
      <w:r>
        <w:t xml:space="preserve">ZHAO Jun, WANG Jianhua. 1:100000 topographic index of the Heihe River Basin. National Tibetan Plateau Data Center, DOI:10.3972/heihe.035.2013.db, CSTR:18406.11.heihe.035.2013.db,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