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青海省城镇居民人均收支指数及恩格尔系数（1984-2013）</w:t>
      </w:r>
    </w:p>
    <w:p>
      <w:r>
        <w:rPr>
          <w:sz w:val="22"/>
        </w:rPr>
        <w:t>英文标题：Per capita income and expenditure index and Engel coefficient of urban residents in Qinghai Province (1984-2013)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城镇居民人均收支指数及恩格尔系数(1984-2013)，数据是按地区进行划分的。数据整理自青海省统计局发布的青海省统计年鉴。数据集包含24个数据表，各数据表结构相同。例如2013年的数据表共有4个字段：</w:t>
        <w:br/>
        <w:t>字段1：地  区</w:t>
        <w:br/>
        <w:t xml:space="preserve">字段2：可支配收入 </w:t>
        <w:br/>
        <w:t>字段3：消费性支出</w:t>
        <w:br/>
        <w:t>字段4：恩格尔系数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恩格尔系数</w:t>
      </w:r>
      <w:r>
        <w:t>,</w:t>
      </w:r>
      <w:r>
        <w:rPr>
          <w:sz w:val="22"/>
        </w:rPr>
        <w:t>收支指数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1984-2013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3.文件大小：0.268MB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1983-12-31 16:00:00+00:00</w:t>
      </w:r>
      <w:r>
        <w:rPr>
          <w:sz w:val="22"/>
        </w:rPr>
        <w:t>--</w:t>
      </w:r>
      <w:r>
        <w:rPr>
          <w:sz w:val="22"/>
        </w:rPr>
        <w:t>2013-12-30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青海省城镇居民人均收支指数及恩格尔系数（1984-2013）. 国家青藏高原科学数据中心, </w:t>
      </w:r>
      <w:r>
        <w:t>2021</w:t>
      </w:r>
      <w:r>
        <w:t>.[</w:t>
      </w:r>
      <w:r>
        <w:t xml:space="preserve">Qinghai Provincial Bureau of Statistics. Per capita income and expenditure index and Engel coefficient of urban residents in Qinghai Province (1984-2013).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