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InSAR识别的青藏高原泛三江并流区活动性滑坡（2007-2019）</w:t>
      </w:r>
    </w:p>
    <w:p>
      <w:r>
        <w:rPr>
          <w:sz w:val="22"/>
        </w:rPr>
        <w:t>英文标题：Active landslides by InSAR recognition in Three-River-Parallel territory of  Qinghai-Tibet Plateau (2007-2019)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青藏高原泛三江并流区的17.9万km2的区域，通过Sentinel-1升降轨，以及Palsar-1升轨三种SAR数据进行InSAR变形观测，根据获取的InSAR变形图像，结合地貌和光学影像特征进行综合解译。共识别得到海拔4000m以下的活动性滑坡949处。需要注意的是，因不同SAR数据的观测角度、敏感度和观测时相的差异，同一滑坡用不同数据解译存在一定的差异，在滑坡的范围、边界方面需要借助地面和光学影像进行修正。滑坡InSAR识别比例尺的概念与传统空间分辨率不同，主要依靠变形强度，因此一些规模较小，但与背景相比变形特征突出，整体性强，与地物具有逻辑空间关系的滑坡也能得以解译（配合SAR的强度图、地形阴影图、光学遥感影像为地物参照）。本次最小解译区域可达几个像素，如参考怒江沿江公路解译了一处只有4个像素的公路边坡滑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识别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怒江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泛三江并流区</w:t>
      </w:r>
      <w:r>
        <w:t xml:space="preserve">, </w:t>
      </w:r>
      <w:r>
        <w:rPr>
          <w:sz w:val="22"/>
        </w:rPr>
        <w:t>澜沧江</w:t>
      </w:r>
      <w:r>
        <w:t xml:space="preserve">, 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2007-2019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姚鑫. InSAR识别的青藏高原泛三江并流区活动性滑坡（2007-2019）. 国家青藏高原科学数据中心, DOI:10.11888/Atmos.tpdc.272162, CSTR:18406.11.Atmos.tpdc.272162, </w:t>
      </w:r>
      <w:r>
        <w:t>2022</w:t>
      </w:r>
      <w:r>
        <w:t>.[</w:t>
      </w:r>
      <w:r>
        <w:t xml:space="preserve">YAO   Xin . Active landslides by InSAR recognition in Three-River-Parallel territory of  Qinghai-Tibet Plateau (2007-2019). National Tibetan Plateau Data Center, DOI:10.11888/Atmos.tpdc.272162, CSTR:18406.11.Atmos.tpdc.272162,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姚鑫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中国地质科学院地质力学研究所</w:t>
        <w:br/>
      </w:r>
      <w:r>
        <w:rPr>
          <w:sz w:val="22"/>
        </w:rPr>
        <w:t xml:space="preserve">电子邮件: </w:t>
      </w:r>
      <w:r>
        <w:rPr>
          <w:sz w:val="22"/>
        </w:rPr>
        <w:t>yaoxinphd@163.com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