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青海湖流域长时间序列GIMMS植被指数数据集（1981-2006）</w:t>
      </w:r>
    </w:p>
    <w:p>
      <w:r>
        <w:rPr>
          <w:sz w:val="22"/>
        </w:rPr>
        <w:t>英文标题：Long term vegetation index dataset of the QinghaiLake River Basin – GIMMS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该数据集为青海湖流域长时间序列GIMMS植被指数数据集，包含1981－2006年间的植被指数变化，其时间分辨率是15天，空间分辨率8km。GIMMS NDVI数据采用卫星数据的格式记录了22a区域植被的变化情况。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3.文件大小：4.78MB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青海湖流域长时间序列GIMMS植被指数数据集（1981-2006）. 国家青藏高原科学数据中心, </w:t>
      </w:r>
      <w:r>
        <w:t>2013</w:t>
      </w:r>
      <w:r>
        <w:t>.[</w:t>
      </w:r>
      <w:r>
        <w:t xml:space="preserve">National Aeronautics and Space Administration. Long term vegetation index dataset of the QinghaiLake River Basin – GIMMS (1981-2006).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