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高寒草甸生态系统水热通量观测—阿柔超级站气象要素梯度观测系统（2015-2017）</w:t>
      </w:r>
    </w:p>
    <w:p>
      <w:r>
        <w:rPr>
          <w:sz w:val="22"/>
        </w:rPr>
        <w:t>英文标题：Observation of water and heat flux in alpine meadow ecosystem——an observation system of Meteorological elements gradient of A’rou Superstation, 2015-2017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温湿度、土壤热通量在2015.9.9-9.19和9.30-10.20之间由于供电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黑河上游流域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3.文件大小：77.5MB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00:00:00+00:00</w:t>
      </w:r>
      <w:r>
        <w:rPr>
          <w:sz w:val="22"/>
        </w:rPr>
        <w:t>--</w:t>
      </w:r>
      <w:r>
        <w:rPr>
          <w:sz w:val="22"/>
        </w:rPr>
        <w:t>2018-01-12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高寒草甸生态系统水热通量观测—阿柔超级站气象要素梯度观测系统（2015-2017）. 国家青藏高原科学数据中心, DOI:10.11888/Geogra.tpdc.270202, CSTR:18406.11.Geogra.tpdc.270202,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ecosystem——an observation system of Meteorological elements gradient of A’rou Superstation, 2015-2017. National Tibetan Plateau Data Center, DOI:10.11888/Geogra.tpdc.270202, CSTR:18406.11.Geogra.tpdc.270202,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