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旧石器时代青藏高原遗址调查与动植物资源利用数据集</w:t>
      </w:r>
    </w:p>
    <w:p>
      <w:r>
        <w:rPr>
          <w:sz w:val="22"/>
        </w:rPr>
        <w:t>英文标题：Archaeological site investigation and plant and animal resource utilization in the Tibet Plateau during the Paleolithic</w:t>
      </w:r>
    </w:p>
    <w:p>
      <w:r>
        <w:rPr>
          <w:sz w:val="32"/>
        </w:rPr>
        <w:t>1、摘要</w:t>
      </w:r>
    </w:p>
    <w:p>
      <w:pPr>
        <w:ind w:firstLine="432"/>
      </w:pPr>
      <w:r>
        <w:rPr>
          <w:sz w:val="22"/>
        </w:rPr>
        <w:t>通过对青藏高原151、白石崖溶洞、梅龙达普洞穴、赫吉什火塘、塘达14个旧石器时代遗址进行考古调查和发掘，获取了各遗址经纬度、高程、文化属性、文化遗物等基本信息；同时，对遗址发掘过程中的石制品和动植物遗存进行科学收集、鉴定和实验室分析，得到了一批遗址铀系年代数据、碳十四年代数据、光释光年代数据、石制品类型与石料类型分析数据、动物遗存骨骼单元分布鉴定数据。该数据集为研究青藏高原旧石器时代先民的活动历史和生业模式提供了数据支撑。</w:t>
      </w:r>
    </w:p>
    <w:p>
      <w:r>
        <w:rPr>
          <w:sz w:val="32"/>
        </w:rPr>
        <w:t>2、关键词</w:t>
      </w:r>
    </w:p>
    <w:p>
      <w:pPr>
        <w:ind w:left="432"/>
      </w:pPr>
      <w:r>
        <w:rPr>
          <w:sz w:val="22"/>
        </w:rPr>
        <w:t>主题关键词：</w:t>
      </w:r>
      <w:r>
        <w:rPr>
          <w:sz w:val="22"/>
        </w:rPr>
        <w:t>旅游资源</w:t>
      </w:r>
      <w:r>
        <w:t>,</w:t>
      </w:r>
      <w:r>
        <w:rPr>
          <w:sz w:val="22"/>
        </w:rPr>
        <w:t>遗址遗迹</w:t>
        <w:br/>
      </w:r>
      <w:r>
        <w:rPr>
          <w:sz w:val="22"/>
        </w:rPr>
        <w:t>学科关键词：</w:t>
      </w:r>
      <w:r>
        <w:rPr>
          <w:sz w:val="22"/>
        </w:rPr>
        <w:t>人地关系</w:t>
        <w:br/>
      </w:r>
      <w:r>
        <w:rPr>
          <w:sz w:val="22"/>
        </w:rPr>
        <w:t>地点关键词：</w:t>
      </w:r>
      <w:r>
        <w:rPr>
          <w:sz w:val="22"/>
        </w:rPr>
        <w:t>青藏高原</w:t>
        <w:br/>
      </w:r>
      <w:r>
        <w:rPr>
          <w:sz w:val="22"/>
        </w:rPr>
        <w:t>时间关键词：</w:t>
      </w:r>
      <w:r>
        <w:rPr>
          <w:sz w:val="22"/>
        </w:rPr>
        <w:t>旧石器时代</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北：36.56</w:t>
            </w:r>
          </w:p>
        </w:tc>
        <w:tc>
          <w:tcPr>
            <w:tcW w:type="dxa" w:w="2880"/>
          </w:tcPr>
          <w:p>
            <w:r>
              <w:t>-</w:t>
            </w:r>
          </w:p>
        </w:tc>
      </w:tr>
      <w:tr>
        <w:tc>
          <w:tcPr>
            <w:tcW w:type="dxa" w:w="2880"/>
          </w:tcPr>
          <w:p>
            <w:r>
              <w:t>西：79.03</w:t>
            </w:r>
          </w:p>
        </w:tc>
        <w:tc>
          <w:tcPr>
            <w:tcW w:type="dxa" w:w="2880"/>
          </w:tcPr>
          <w:p>
            <w:r>
              <w:t>-</w:t>
            </w:r>
          </w:p>
        </w:tc>
        <w:tc>
          <w:tcPr>
            <w:tcW w:type="dxa" w:w="2880"/>
          </w:tcPr>
          <w:p>
            <w:r>
              <w:t>东：102.57</w:t>
            </w:r>
          </w:p>
        </w:tc>
      </w:tr>
      <w:tr>
        <w:tc>
          <w:tcPr>
            <w:tcW w:type="dxa" w:w="2880"/>
          </w:tcPr>
          <w:p>
            <w:r>
              <w:t>-</w:t>
            </w:r>
          </w:p>
        </w:tc>
        <w:tc>
          <w:tcPr>
            <w:tcW w:type="dxa" w:w="2880"/>
          </w:tcPr>
          <w:p>
            <w:r>
              <w:t>南：30.83</w:t>
            </w:r>
          </w:p>
        </w:tc>
        <w:tc>
          <w:tcPr>
            <w:tcW w:type="dxa" w:w="2880"/>
          </w:tcPr>
          <w:p>
            <w:r>
              <w:t>-</w:t>
            </w:r>
          </w:p>
        </w:tc>
      </w:tr>
    </w:tbl>
    <w:p>
      <w:r>
        <w:rPr>
          <w:sz w:val="32"/>
        </w:rPr>
        <w:t>5、时间范围</w:t>
      </w:r>
      <w:r>
        <w:rPr>
          <w:sz w:val="22"/>
        </w:rPr>
        <w:t>2019-01-06 08:00:00+00:00</w:t>
      </w:r>
      <w:r>
        <w:rPr>
          <w:sz w:val="22"/>
        </w:rPr>
        <w:t>--</w:t>
      </w:r>
      <w:r>
        <w:rPr>
          <w:sz w:val="22"/>
        </w:rPr>
        <w:t>2020-01-05 08:00:00+00:00</w:t>
      </w:r>
    </w:p>
    <w:p>
      <w:r>
        <w:rPr>
          <w:sz w:val="32"/>
        </w:rPr>
        <w:t>6、引用方式</w:t>
      </w:r>
    </w:p>
    <w:p>
      <w:pPr>
        <w:ind w:left="432"/>
      </w:pPr>
      <w:r>
        <w:rPr>
          <w:sz w:val="22"/>
        </w:rPr>
        <w:t xml:space="preserve">数据的引用: </w:t>
      </w:r>
    </w:p>
    <w:p>
      <w:pPr>
        <w:ind w:left="432" w:firstLine="432"/>
      </w:pPr>
      <w:r>
        <w:t xml:space="preserve">陈发虎, 张东菊, 刘向军, 候光良. 旧石器时代青藏高原遗址调查与动植物资源利用数据集. 国家青藏高原科学数据中心, DOI:10.11888/Paleoenv.tpdc.270352, CSTR:18406.11.Paleoenv.tpdc.270352, </w:t>
      </w:r>
      <w:r>
        <w:t>2020</w:t>
      </w:r>
      <w:r>
        <w:t>.[</w:t>
      </w:r>
      <w:r>
        <w:t xml:space="preserve">CHEN  Fahu, ZHANG Dongju, LIU Xiangjun, HOU  Guangliang. Archaeological site investigation and plant and animal resource utilization in the Tibet Plateau during the Paleolithic. National Tibetan Plateau Data Center, DOI:10.11888/Paleoenv.tpdc.270352, CSTR:18406.11.Paleoenv.tpdc.270352, </w:t>
      </w:r>
      <w:r>
        <w:t>2020</w:t>
      </w:r>
      <w:r>
        <w:rPr>
          <w:sz w:val="22"/>
        </w:rPr>
        <w:t>]</w:t>
      </w:r>
    </w:p>
    <w:p>
      <w:pPr>
        <w:ind w:left="432"/>
      </w:pPr>
      <w:r>
        <w:rPr>
          <w:sz w:val="22"/>
        </w:rPr>
        <w:t xml:space="preserve">文章的引用: </w:t>
      </w:r>
    </w:p>
    <w:p>
      <w:pPr>
        <w:ind w:left="864"/>
      </w:pPr>
      <w:r>
        <w:t>Chen, F.H., Welker, F., Shen, C.C., Bailey, S.E., Bergmann, I., Davis, S., Xia, H., Wang, H., Fischer, R., Freidline, S.E., Yu, T.L., Skinner, M.M., Stelzer, S., Dong, G.R., Fu, Q.M., Dong, G.H., Wang, J., Zhang, D.J., &amp; Hublin, J.J. (2019). A late Middle Pleistocene Denisovan mandible from the Tibetan Plateau. Nature, 569, 409-412. doi:10.1038/s41586-019-1139-x</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陈发虎</w:t>
        <w:br/>
      </w:r>
      <w:r>
        <w:rPr>
          <w:sz w:val="22"/>
        </w:rPr>
        <w:t xml:space="preserve">单位: </w:t>
      </w:r>
      <w:r>
        <w:rPr>
          <w:sz w:val="22"/>
        </w:rPr>
        <w:t>中国科学院青藏高原研究所</w:t>
        <w:br/>
      </w:r>
      <w:r>
        <w:rPr>
          <w:sz w:val="22"/>
        </w:rPr>
        <w:t xml:space="preserve">电子邮件: </w:t>
      </w:r>
      <w:r>
        <w:rPr>
          <w:sz w:val="22"/>
        </w:rPr>
        <w:t>fhchen@itpcas.ac.cn</w:t>
        <w:br/>
        <w:br/>
      </w:r>
      <w:r>
        <w:rPr>
          <w:sz w:val="22"/>
        </w:rPr>
        <w:t xml:space="preserve">姓名: </w:t>
      </w:r>
      <w:r>
        <w:rPr>
          <w:sz w:val="22"/>
        </w:rPr>
        <w:t>张东菊</w:t>
        <w:br/>
      </w:r>
      <w:r>
        <w:rPr>
          <w:sz w:val="22"/>
        </w:rPr>
        <w:t xml:space="preserve">单位: </w:t>
      </w:r>
      <w:r>
        <w:rPr>
          <w:sz w:val="22"/>
        </w:rPr>
        <w:t>兰州大学</w:t>
        <w:br/>
      </w:r>
      <w:r>
        <w:rPr>
          <w:sz w:val="22"/>
        </w:rPr>
        <w:t xml:space="preserve">电子邮件: </w:t>
      </w:r>
      <w:r>
        <w:rPr>
          <w:sz w:val="22"/>
        </w:rPr>
        <w:t>djzhang@lzu.edu.cn</w:t>
        <w:br/>
        <w:br/>
      </w:r>
      <w:r>
        <w:rPr>
          <w:sz w:val="22"/>
        </w:rPr>
        <w:t xml:space="preserve">姓名: </w:t>
      </w:r>
      <w:r>
        <w:rPr>
          <w:sz w:val="22"/>
        </w:rPr>
        <w:t>刘向军</w:t>
        <w:br/>
      </w:r>
      <w:r>
        <w:rPr>
          <w:sz w:val="22"/>
        </w:rPr>
        <w:t xml:space="preserve">单位: </w:t>
      </w:r>
      <w:r>
        <w:rPr>
          <w:sz w:val="22"/>
        </w:rPr>
        <w:t>中国科学院青海盐湖研究所</w:t>
        <w:br/>
      </w:r>
      <w:r>
        <w:rPr>
          <w:sz w:val="22"/>
        </w:rPr>
        <w:t xml:space="preserve">电子邮件: </w:t>
      </w:r>
      <w:r>
        <w:rPr>
          <w:sz w:val="22"/>
        </w:rPr>
        <w:t>xjliu@isl.ac.cn</w:t>
        <w:br/>
        <w:br/>
      </w: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