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黑河天涝池流域森林生物量空间分布数据（2013年8月）</w:t>
      </w:r>
    </w:p>
    <w:p>
      <w:r>
        <w:rPr>
          <w:sz w:val="22"/>
        </w:rPr>
        <w:t>英文标题：Spatial distribution data of forest biomass in tianlouchi watershed of Heihe river (August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样地调查数据为，于2013年8月份，在天涝池流域设置森林样地30块，样地规格为10 m×20 m，样地长边与山坡走向平行，其中青海云杉林26块，祁连圆柏林2块，云杉圆柏混交林2块，在样地内，采用围尺测量每株树木的胸径（树干1.3 m高度处的直径），采用手持超声波测高器测量每株树木的树高、枝下高（树冠下端第一活枝的高度），采用皮尺测量南北方向和东西方向冠幅，利用差分GPS对样地进行定位.以样地碳储量数据为优化控制条件，以Kriging插值得到的生物量空间分布图驱动场，采用HASM算法模拟天涝池森林生物量空间分布图，模拟结果符合研究区的植被分布规律，获得较好的效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地上生物量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</w:t>
      </w:r>
      <w:r>
        <w:t xml:space="preserve">, </w:t>
      </w:r>
      <w:r>
        <w:rPr>
          <w:sz w:val="22"/>
        </w:rPr>
        <w:t>天涝池流域</w:t>
        <w:br/>
      </w:r>
      <w:r>
        <w:rPr>
          <w:sz w:val="22"/>
        </w:rPr>
        <w:t>时间关键词：</w:t>
      </w:r>
      <w:r>
        <w:rPr>
          <w:sz w:val="22"/>
        </w:rPr>
        <w:t>2013-08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2013-08-09 16:00:00+00:00</w:t>
      </w:r>
      <w:r>
        <w:rPr>
          <w:sz w:val="22"/>
        </w:rPr>
        <w:t>--</w:t>
      </w:r>
      <w:r>
        <w:rPr>
          <w:sz w:val="22"/>
        </w:rPr>
        <w:t>2013-09-09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黑河天涝池流域森林生物量空间分布数据（2013年8月）. 国家青藏高原科学数据中心, DOI:10.11888/Ecolo.tpdc.270857, CSTR:18406.11.Ecolo.tpdc.270857, </w:t>
      </w:r>
      <w:r>
        <w:t>2017</w:t>
      </w:r>
      <w:r>
        <w:t>.[</w:t>
      </w:r>
      <w:r>
        <w:t xml:space="preserve">ZHAO Na, YUE Tianxiang. Spatial distribution data of forest biomass in tianlouchi watershed of Heihe river (August 2013). National Tibetan Plateau Data Center, DOI:10.11888/Ecolo.tpdc.270857, CSTR:18406.11.Ecolo.tpdc.270857,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