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青海省财政收支情况（1998-2020）</w:t>
      </w:r>
    </w:p>
    <w:p>
      <w:r>
        <w:rPr>
          <w:sz w:val="22"/>
        </w:rPr>
        <w:t>英文标题：Financial revenue and expenditure of Qinghai Province (1998-2020)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财政收支情况1998-2020年的统计数据，数据按增值税、营业税、企业所得税、企业所得税退税、个人所得税、资源税、固定资产投资方向调节税、城市维护建设税、房产税、印花税、城镇土地使用税、土地增值税、车船税、耕地占用税、契税、其他税收收入、专项收入、行政事业性收费收入、罚没收入、国有资本经营收入、国有资源（资产）有偿使用收入、其他收入等划分的。数据整理自青海省统计局发布的青海省统计年鉴。数据集包含25个数据表，分别为：财政收支情况1998年.xls，财政收支情况1999年.xls，财政收支情况（2001年）.xls，财政收支情况（2003年）.xls，财政收支情况（2018年）.xls，青海省财政收支情况（2016-2020）.xls，青海省财政收支情况（2016-2020）1.xls，青海省年财政收支情况（2015-2019）.xls，青海省年财政收支情况（2015-2019）1.xls等。数据表结构相同。例如2001年的数据表共有4个字段：</w:t>
        <w:br/>
        <w:t>字段1：年份</w:t>
        <w:br/>
        <w:t>字段2：收入</w:t>
        <w:br/>
        <w:t>字段3：支出</w:t>
        <w:br/>
        <w:t>字段4：金额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财政收支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青海省财政收支情况（1998-2020）. 国家青藏高原科学数据中心, </w:t>
      </w:r>
      <w:r>
        <w:t>2021</w:t>
      </w:r>
      <w:r>
        <w:t>.[</w:t>
      </w:r>
      <w:r>
        <w:t xml:space="preserve">Qinghai Provincial Bureau of Statistics. Financial revenue and expenditure of Qinghai Province (1998-2020).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