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青海湖流域HWSD土壤质地数据集（2009）</w:t>
      </w:r>
    </w:p>
    <w:p>
      <w:r>
        <w:rPr>
          <w:sz w:val="22"/>
        </w:rPr>
        <w:t>英文标题：The HWSD soil texture dataset of the Qinghai Lake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数据集为青海湖流域HWSD土壤质地数据集，数据来源于联合国粮农组织（FAO）和维也纳国际应用系统研究所(IIASA)所构建的世界土壤数据库(Harmonized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</w:t>
        <w:br/>
        <w:t>土壤属性表主要字段包括：</w:t>
        <w:br/>
        <w:t>SU_SYM90（FAO90土壤分类系统中土壤名称)</w:t>
        <w:br/>
        <w:t>SU_SYM85(FAO85分类)</w:t>
        <w:br/>
        <w:t>T_TEXTURE(顶层土壤质地)</w:t>
        <w:br/>
        <w:t>DRAINAGE(19.5)；</w:t>
        <w:br/>
        <w:t xml:space="preserve">ROOTS：String(到土壤底部存在障碍的深度分类)； </w:t>
        <w:br/>
        <w:t>SWR：String (土壤含水量特征)；</w:t>
        <w:br/>
        <w:t>ADD_PROP： Real (土壤单元中与农业用途有关的特定土壤类型)；</w:t>
        <w:br/>
        <w:t>T_GRAVEL：Real (碎石体积百分比)；T_SAND： Real (沙含量)；</w:t>
        <w:br/>
        <w:t>T_SILT： Real (淤泥含量)；</w:t>
        <w:br/>
        <w:t>T_CLAY：Real (粘土含量)；</w:t>
        <w:br/>
        <w:t>T_USDA_TEX： Real (USDA土壤质地分类)；</w:t>
        <w:br/>
        <w:t>T_REF_BULK： Real (土壤容重)；</w:t>
        <w:br/>
        <w:t>T_OC： Real (有机碳含量)；</w:t>
        <w:br/>
        <w:t>T_PH_H2O：Real (酸碱度)</w:t>
        <w:br/>
        <w:t>T_CEC_CLAY：Real (粘性层土壤的阳离子交换能力)；</w:t>
        <w:br/>
        <w:t>T_CEC_SOIL： Real (土壤的阳离子交换能力)</w:t>
        <w:br/>
        <w:t>T_BS：Real (基本饱和度)；</w:t>
        <w:br/>
        <w:t>T_TEB： Real (交换性盐基)；</w:t>
        <w:br/>
        <w:t>T_CACO3： Real (碳酸盐或石灰含量)</w:t>
        <w:br/>
        <w:t>T_CASO4： Real (硫酸盐含量)；</w:t>
        <w:br/>
        <w:t>T_ESP： Real (可交换钠盐)；</w:t>
        <w:br/>
        <w:t>T_ECE： Real (电导率)。</w:t>
        <w:br/>
        <w:t>其中以T_开头属性字段表示上层土壤属性（0-30cm），以S_开头属性字段表示下层土壤属性（30-100cm）(FAO 2009)。</w:t>
        <w:br/>
        <w:t>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碎石体积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3.文件大小：0.405MB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青海湖流域HWSD土壤质地数据集（2009）. 国家青藏高原科学数据中心, </w:t>
      </w:r>
      <w:r>
        <w:t>2014</w:t>
      </w:r>
      <w:r>
        <w:t>.[</w:t>
      </w:r>
      <w:r>
        <w:t xml:space="preserve">Food and Agriculture Organization of the United Nations（FAO）. The HWSD soil texture dataset of the Qinghai Lake Basin (2009).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Fischer, G., Nachtergaele, F., Prieler, S., van Velthuizen, H.T., Verelst, L., &amp; Wiberg, D. (2008). Global Agro-ecological Zones Assessment for Agriculture (GAEZ 2008). IIASA, Laxenburg, Austria and FAO, Rome, Italy.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