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青藏高原草地实际净初级生产力、潜在净初级生产力和潜在地上生物量数据集（2000-2018）</w:t>
      </w:r>
    </w:p>
    <w:p>
      <w:r>
        <w:rPr>
          <w:sz w:val="22"/>
        </w:rPr>
        <w:t>英文标题：Grassland actual net primary production, potential net primary production and potential aboveground biomass on the Tibetan Plateau from 2000 to 2017</w:t>
      </w:r>
    </w:p>
    <w:p>
      <w:r>
        <w:rPr>
          <w:sz w:val="32"/>
        </w:rPr>
        <w:t>1、摘要</w:t>
      </w:r>
    </w:p>
    <w:p>
      <w:pPr>
        <w:ind w:firstLine="432"/>
      </w:pPr>
      <w:r>
        <w:rPr>
          <w:sz w:val="22"/>
        </w:rPr>
        <w:t>采用计算草地实际净初级生产力，CASA模型是一种光能利用率模型，生产力的估算主要由植物吸收的光合有效辐射（APAR）与光能转化率（ε）2个变量决定。植被所吸收的光合有效辐射（APAR）取决于太阳总辐射和植被对光合有效辐射的吸收比例；采用TEM（Terrestrial Ecosystem Model）模型计算草地潜在生产力，首先计算草地的总初级生产力（GPP），再计算植物自养呼吸（Ra），最后得出草地净初级生产力（NPP）。TEM模型是气候驱动的生产力模型，所需的参数有：植被类型、土壤质地、土壤水分、潜在蒸散、太阳辐射、云量、降水、温度和大气CO2浓度；利用随机森林算法（RF）计算青藏高原草地潜在地上生物量，预测变量包含气候、土壤、地形等14个变量。气候变量包含生长季（5-9月）平均日较差、生长季总降水、生长季平均温度和非生长季（前一年10 - 当年4月）平均日较差、非生长季总降水、非生长季平均温度。地形变量包括高程、坡度、坡向。土壤变量包含土壤质地（砂、粉、粘土含量）、土壤pH值和土壤有机碳。</w:t>
        <w:br/>
        <w:t>实际净初级生产力和潜在净生产力数据年限为2000-2017；潜在草地地上生物量数据年限为（2014-2018）。</w:t>
      </w:r>
    </w:p>
    <w:p>
      <w:r>
        <w:rPr>
          <w:sz w:val="32"/>
        </w:rPr>
        <w:t>2、关键词</w:t>
      </w:r>
    </w:p>
    <w:p>
      <w:pPr>
        <w:ind w:left="432"/>
      </w:pPr>
      <w:r>
        <w:rPr>
          <w:sz w:val="22"/>
        </w:rPr>
        <w:t>主题关键词：</w:t>
      </w:r>
      <w:r>
        <w:rPr>
          <w:sz w:val="22"/>
        </w:rPr>
        <w:t>社会经济</w:t>
      </w:r>
      <w:r>
        <w:t>,</w:t>
      </w:r>
      <w:r>
        <w:rPr>
          <w:sz w:val="22"/>
        </w:rPr>
        <w:t>总初级生产力</w:t>
        <w:br/>
      </w:r>
      <w:r>
        <w:rPr>
          <w:sz w:val="22"/>
        </w:rPr>
        <w:t>学科关键词：</w:t>
      </w:r>
      <w:r>
        <w:rPr>
          <w:sz w:val="22"/>
        </w:rPr>
        <w:t>人地关系</w:t>
        <w:br/>
      </w:r>
      <w:r>
        <w:rPr>
          <w:sz w:val="22"/>
        </w:rPr>
        <w:t>地点关键词：</w:t>
      </w:r>
      <w:r>
        <w:rPr>
          <w:sz w:val="22"/>
        </w:rPr>
        <w:t>青藏高原</w:t>
        <w:br/>
      </w:r>
      <w:r>
        <w:rPr>
          <w:sz w:val="22"/>
        </w:rPr>
        <w:t>时间关键词：</w:t>
      </w:r>
      <w:r>
        <w:rPr>
          <w:sz w:val="22"/>
        </w:rPr>
        <w:t>2000-2018</w:t>
      </w:r>
    </w:p>
    <w:p>
      <w:r>
        <w:rPr>
          <w:sz w:val="32"/>
        </w:rPr>
        <w:t>3、数据细节</w:t>
      </w:r>
    </w:p>
    <w:p>
      <w:pPr>
        <w:ind w:left="432"/>
      </w:pPr>
      <w:r>
        <w:rPr>
          <w:sz w:val="22"/>
        </w:rPr>
        <w:t>1.比例尺：None</w:t>
      </w:r>
    </w:p>
    <w:p>
      <w:pPr>
        <w:ind w:left="432"/>
      </w:pPr>
      <w:r>
        <w:rPr>
          <w:sz w:val="22"/>
        </w:rPr>
        <w:t>2.投影：</w:t>
      </w:r>
    </w:p>
    <w:p>
      <w:pPr>
        <w:ind w:left="432"/>
      </w:pPr>
      <w:r>
        <w:rPr>
          <w:sz w:val="22"/>
        </w:rPr>
        <w:t>3.文件大小：234.0MB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西：73.0</w:t>
            </w:r>
          </w:p>
        </w:tc>
        <w:tc>
          <w:tcPr>
            <w:tcW w:type="dxa" w:w="2880"/>
          </w:tcPr>
          <w:p>
            <w:r>
              <w:t>-</w:t>
            </w:r>
          </w:p>
        </w:tc>
        <w:tc>
          <w:tcPr>
            <w:tcW w:type="dxa" w:w="2880"/>
          </w:tcPr>
          <w:p>
            <w:r>
              <w:t>东：104.0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1999-12-31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牛犇, 张宪洲. 青藏高原草地实际净初级生产力、潜在净初级生产力和潜在地上生物量数据集（2000-2018）. 国家青藏高原科学数据中心, DOI:10.11888/Ecolo.tpdc.271204, CSTR:18406.11.Ecolo.tpdc.271204, </w:t>
      </w:r>
      <w:r>
        <w:t>2021</w:t>
      </w:r>
      <w:r>
        <w:t>.[</w:t>
      </w:r>
      <w:r>
        <w:t xml:space="preserve">ZHANG Xianzhou, NIU Ben. Grassland actual net primary production, potential net primary production and potential aboveground biomass on the Tibetan Plateau from 2000 to 2017. National Tibetan Plateau Data Center, DOI:10.11888/Ecolo.tpdc.271204, CSTR:18406.11.Ecolo.tpdc.271204,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牛犇</w:t>
        <w:br/>
      </w:r>
      <w:r>
        <w:rPr>
          <w:sz w:val="22"/>
        </w:rPr>
        <w:t xml:space="preserve">单位: </w:t>
      </w:r>
      <w:r>
        <w:rPr>
          <w:sz w:val="22"/>
        </w:rPr>
        <w:t>中国科学院地理科学与资源研究所</w:t>
        <w:br/>
      </w:r>
      <w:r>
        <w:rPr>
          <w:sz w:val="22"/>
        </w:rPr>
        <w:t xml:space="preserve">电子邮件: </w:t>
      </w:r>
      <w:r>
        <w:rPr>
          <w:sz w:val="22"/>
        </w:rPr>
        <w:t>niub@igsnrr.ac.cn</w:t>
        <w:br/>
        <w:br/>
      </w:r>
      <w:r>
        <w:rPr>
          <w:sz w:val="22"/>
        </w:rPr>
        <w:t xml:space="preserve">姓名: </w:t>
      </w:r>
      <w:r>
        <w:rPr>
          <w:sz w:val="22"/>
        </w:rPr>
        <w:t>张宪洲</w:t>
        <w:br/>
      </w:r>
      <w:r>
        <w:rPr>
          <w:sz w:val="22"/>
        </w:rPr>
        <w:t xml:space="preserve">单位: </w:t>
      </w:r>
      <w:r>
        <w:rPr>
          <w:sz w:val="22"/>
        </w:rPr>
        <w:t>中国科学院地理科学与资源研究所</w:t>
        <w:br/>
      </w:r>
      <w:r>
        <w:rPr>
          <w:sz w:val="22"/>
        </w:rPr>
        <w:t xml:space="preserve">电子邮件: </w:t>
      </w:r>
      <w:r>
        <w:rPr>
          <w:sz w:val="22"/>
        </w:rPr>
        <w:t>zhangxz@igsnrr.ac.cn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