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黑河中游典型站点无人机遥感NDVI数据（2020,V1）</w:t>
      </w:r>
    </w:p>
    <w:p>
      <w:r>
        <w:rPr>
          <w:sz w:val="22"/>
        </w:rPr>
        <w:t>英文标题：NDVI Dataset of Typical Stations in Midstream of Heihe River Basin Based on UAV Remote Sensing (2020, V1)</w:t>
      </w:r>
    </w:p>
    <w:p>
      <w:r>
        <w:rPr>
          <w:sz w:val="32"/>
        </w:rPr>
        <w:t>1、摘要</w:t>
      </w:r>
    </w:p>
    <w:p>
      <w:pPr>
        <w:ind w:firstLine="432"/>
      </w:pPr>
      <w:r>
        <w:rPr>
          <w:sz w:val="22"/>
        </w:rPr>
        <w:t>归一化植被指数结合了不同波段的光谱信息，在研究植被长势、地物分类方面有重要作用。本数据集为2020年6-10月的黑河流域典型站点无人机遥感NDVI（Normalized Differential Vegetation Index）数据，空间分辨率为0.2 m。NDVI数据获取流程为将无人机拍摄后的单幅影像通过Pix4D mapper进行拼接，并由Pix4D mapper自动进行拼接和影像的植被指数计算。</w:t>
      </w:r>
    </w:p>
    <w:p>
      <w:r>
        <w:rPr>
          <w:sz w:val="32"/>
        </w:rPr>
        <w:t>2、关键词</w:t>
      </w:r>
    </w:p>
    <w:p>
      <w:pPr>
        <w:ind w:left="432"/>
      </w:pPr>
      <w:r>
        <w:rPr>
          <w:sz w:val="22"/>
        </w:rPr>
        <w:t>主题关键词：</w:t>
      </w:r>
      <w:r>
        <w:rPr>
          <w:sz w:val="22"/>
        </w:rPr>
        <w:t>归一化植被指数</w:t>
      </w:r>
      <w:r>
        <w:t>,</w:t>
      </w:r>
      <w:r>
        <w:rPr>
          <w:sz w:val="22"/>
        </w:rPr>
        <w:t>地表产品</w:t>
      </w:r>
      <w:r>
        <w:t>,</w:t>
      </w:r>
      <w:r>
        <w:rPr>
          <w:sz w:val="22"/>
        </w:rPr>
        <w:t>陆地表层遥感</w:t>
        <w:br/>
      </w:r>
      <w:r>
        <w:rPr>
          <w:sz w:val="22"/>
        </w:rPr>
        <w:t>学科关键词：</w:t>
      </w:r>
      <w:r>
        <w:rPr>
          <w:sz w:val="22"/>
        </w:rPr>
        <w:t>陆地表层</w:t>
        <w:br/>
      </w:r>
      <w:r>
        <w:rPr>
          <w:sz w:val="22"/>
        </w:rPr>
        <w:t>地点关键词：</w:t>
      </w:r>
      <w:r>
        <w:rPr>
          <w:sz w:val="22"/>
        </w:rPr>
        <w:t>张掖湿地站</w:t>
      </w:r>
      <w:r>
        <w:t xml:space="preserve">, </w:t>
      </w:r>
      <w:r>
        <w:rPr>
          <w:sz w:val="22"/>
        </w:rPr>
        <w:t>花寨子荒漠站</w:t>
      </w:r>
      <w:r>
        <w:t xml:space="preserve">, </w:t>
      </w:r>
      <w:r>
        <w:rPr>
          <w:sz w:val="22"/>
        </w:rPr>
        <w:t>大满超级站</w:t>
        <w:br/>
      </w:r>
      <w:r>
        <w:rPr>
          <w:sz w:val="22"/>
        </w:rPr>
        <w:t>时间关键词：</w:t>
      </w:r>
      <w:r>
        <w:rPr>
          <w:sz w:val="22"/>
        </w:rPr>
        <w:t>2020年</w:t>
      </w:r>
      <w:r>
        <w:t xml:space="preserve">, </w:t>
      </w:r>
      <w:r>
        <w:rPr>
          <w:sz w:val="22"/>
        </w:rPr>
        <w:t>2020-6-10</w:t>
      </w:r>
    </w:p>
    <w:p>
      <w:r>
        <w:rPr>
          <w:sz w:val="32"/>
        </w:rPr>
        <w:t>3、数据细节</w:t>
      </w:r>
    </w:p>
    <w:p>
      <w:pPr>
        <w:ind w:left="432"/>
      </w:pPr>
      <w:r>
        <w:rPr>
          <w:sz w:val="22"/>
        </w:rPr>
        <w:t>1.比例尺：None</w:t>
      </w:r>
    </w:p>
    <w:p>
      <w:pPr>
        <w:ind w:left="432"/>
      </w:pPr>
      <w:r>
        <w:rPr>
          <w:sz w:val="22"/>
        </w:rPr>
        <w:t>2.投影：WGS84</w:t>
      </w:r>
    </w:p>
    <w:p>
      <w:pPr>
        <w:ind w:left="432"/>
      </w:pPr>
      <w:r>
        <w:rPr>
          <w:sz w:val="22"/>
        </w:rPr>
        <w:t>3.文件大小：4884.0MB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北：38.98</w:t>
            </w:r>
          </w:p>
        </w:tc>
        <w:tc>
          <w:tcPr>
            <w:tcW w:type="dxa" w:w="2880"/>
          </w:tcPr>
          <w:p>
            <w:r>
              <w:t>-</w:t>
            </w:r>
          </w:p>
        </w:tc>
      </w:tr>
      <w:tr>
        <w:tc>
          <w:tcPr>
            <w:tcW w:type="dxa" w:w="2880"/>
          </w:tcPr>
          <w:p>
            <w:r>
              <w:t>西：100.309</w:t>
            </w:r>
          </w:p>
        </w:tc>
        <w:tc>
          <w:tcPr>
            <w:tcW w:type="dxa" w:w="2880"/>
          </w:tcPr>
          <w:p>
            <w:r>
              <w:t>-</w:t>
            </w:r>
          </w:p>
        </w:tc>
        <w:tc>
          <w:tcPr>
            <w:tcW w:type="dxa" w:w="2880"/>
          </w:tcPr>
          <w:p>
            <w:r>
              <w:t>东：100.41</w:t>
            </w:r>
          </w:p>
        </w:tc>
      </w:tr>
      <w:tr>
        <w:tc>
          <w:tcPr>
            <w:tcW w:type="dxa" w:w="2880"/>
          </w:tcPr>
          <w:p>
            <w:r>
              <w:t>-</w:t>
            </w:r>
          </w:p>
        </w:tc>
        <w:tc>
          <w:tcPr>
            <w:tcW w:type="dxa" w:w="2880"/>
          </w:tcPr>
          <w:p>
            <w:r>
              <w:t>南：38.757</w:t>
            </w:r>
          </w:p>
        </w:tc>
        <w:tc>
          <w:tcPr>
            <w:tcW w:type="dxa" w:w="2880"/>
          </w:tcPr>
          <w:p>
            <w:r>
              <w:t>-</w:t>
            </w:r>
          </w:p>
        </w:tc>
      </w:tr>
    </w:tbl>
    <w:p>
      <w:r>
        <w:rPr>
          <w:sz w:val="32"/>
        </w:rPr>
        <w:t>5、时间范围</w:t>
      </w:r>
      <w:r>
        <w:rPr>
          <w:sz w:val="22"/>
        </w:rPr>
        <w:t>2020-06-13 16:00:00+00:00</w:t>
      </w:r>
      <w:r>
        <w:rPr>
          <w:sz w:val="22"/>
        </w:rPr>
        <w:t>--</w:t>
      </w:r>
      <w:r>
        <w:rPr>
          <w:sz w:val="22"/>
        </w:rPr>
        <w:t>2020-10-20 16:00:00+00:00</w:t>
      </w:r>
    </w:p>
    <w:p>
      <w:r>
        <w:rPr>
          <w:sz w:val="32"/>
        </w:rPr>
        <w:t>6、引用方式</w:t>
      </w:r>
    </w:p>
    <w:p>
      <w:pPr>
        <w:ind w:left="432"/>
      </w:pPr>
      <w:r>
        <w:rPr>
          <w:sz w:val="22"/>
        </w:rPr>
        <w:t xml:space="preserve">数据的引用: </w:t>
      </w:r>
    </w:p>
    <w:p>
      <w:pPr>
        <w:ind w:left="432" w:firstLine="432"/>
      </w:pPr>
      <w:r>
        <w:t xml:space="preserve">刘绍民, 周纪, 金子纯, 王子卫. 黑河中游典型站点无人机遥感NDVI数据（2020,V1）. 国家青藏高原科学数据中心, DOI:10.11888/Ecolo.tpdc.271347, CSTR:18406.11.Ecolo.tpdc.271347, </w:t>
      </w:r>
      <w:r>
        <w:t>2021</w:t>
      </w:r>
      <w:r>
        <w:t>.[</w:t>
      </w:r>
      <w:r>
        <w:t xml:space="preserve">WANG  Ziwei, JIN  Zichun, ZHOU Ji, LIU Shaomin. NDVI Dataset of Typical Stations in Midstream of Heihe River Basin Based on UAV Remote Sensing (2020, V1). National Tibetan Plateau Data Center, DOI:10.11888/Ecolo.tpdc.271347, CSTR:18406.11.Ecolo.tpdc.271347, </w:t>
      </w:r>
      <w:r>
        <w:t>2021</w:t>
      </w:r>
      <w:r>
        <w:rPr>
          <w:sz w:val="22"/>
        </w:rPr>
        <w:t>]</w:t>
      </w:r>
    </w:p>
    <w:p>
      <w:pPr>
        <w:ind w:left="432"/>
      </w:pPr>
      <w:r>
        <w:rPr>
          <w:sz w:val="22"/>
        </w:rPr>
        <w:t xml:space="preserve">文章的引用: </w:t>
      </w:r>
    </w:p>
    <w:p>
      <w:pPr>
        <w:ind w:left="864"/>
      </w:pPr>
      <w:r>
        <w:t>Li, M., Zhou, J., Peng, Z., Liu, S., Göttsche, F., Zhang, X., Song, L. (2019). Component radiative temperatures over sparsely vegetated surfaces and their potential for upscaling land surface temperature. Agricultural and Forest Meteorology, 276–277. https://doi.org/10.1016/j.agrformet.2019.05.031</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周纪</w:t>
        <w:br/>
      </w:r>
      <w:r>
        <w:rPr>
          <w:sz w:val="22"/>
        </w:rPr>
        <w:t xml:space="preserve">单位: </w:t>
      </w:r>
      <w:r>
        <w:rPr>
          <w:sz w:val="22"/>
        </w:rPr>
        <w:t>电子科技大学 资源与环境学院</w:t>
        <w:br/>
      </w:r>
      <w:r>
        <w:rPr>
          <w:sz w:val="22"/>
        </w:rPr>
        <w:t xml:space="preserve">电子邮件: </w:t>
      </w:r>
      <w:r>
        <w:rPr>
          <w:sz w:val="22"/>
        </w:rPr>
        <w:t>jzhou233@uestc.edu.cn</w:t>
        <w:br/>
        <w:br/>
      </w:r>
      <w:r>
        <w:rPr>
          <w:sz w:val="22"/>
        </w:rPr>
        <w:t xml:space="preserve">姓名: </w:t>
      </w:r>
      <w:r>
        <w:rPr>
          <w:sz w:val="22"/>
        </w:rPr>
        <w:t>金子纯</w:t>
        <w:br/>
      </w:r>
      <w:r>
        <w:rPr>
          <w:sz w:val="22"/>
        </w:rPr>
        <w:t xml:space="preserve">单位: </w:t>
      </w:r>
      <w:r>
        <w:rPr>
          <w:sz w:val="22"/>
        </w:rPr>
        <w:t>电子科技大学</w:t>
        <w:br/>
      </w:r>
      <w:r>
        <w:rPr>
          <w:sz w:val="22"/>
        </w:rPr>
        <w:t xml:space="preserve">电子邮件: </w:t>
      </w:r>
      <w:r>
        <w:rPr>
          <w:sz w:val="22"/>
        </w:rPr>
        <w:t>jinzichun1996@163.com</w:t>
        <w:br/>
        <w:br/>
      </w:r>
      <w:r>
        <w:rPr>
          <w:sz w:val="22"/>
        </w:rPr>
        <w:t xml:space="preserve">姓名: </w:t>
      </w:r>
      <w:r>
        <w:rPr>
          <w:sz w:val="22"/>
        </w:rPr>
        <w:t>王子卫</w:t>
        <w:br/>
      </w:r>
      <w:r>
        <w:rPr>
          <w:sz w:val="22"/>
        </w:rPr>
        <w:t xml:space="preserve">单位: </w:t>
      </w:r>
      <w:r>
        <w:rPr>
          <w:sz w:val="22"/>
        </w:rPr>
        <w:t>电子科技大学</w:t>
        <w:br/>
      </w:r>
      <w:r>
        <w:rPr>
          <w:sz w:val="22"/>
        </w:rPr>
        <w:t xml:space="preserve">电子邮件: </w:t>
      </w:r>
      <w:r>
        <w:rPr>
          <w:sz w:val="22"/>
        </w:rPr>
        <w:t>oneziway@163.com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