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青海省企业景气调查投资情况景气指数（1998-2011）</w:t>
      </w:r>
    </w:p>
    <w:p>
      <w:r>
        <w:rPr>
          <w:sz w:val="22"/>
        </w:rPr>
        <w:t>英文标题：Qinghai business climate survey investment climate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该数据集记录了青海省企业景气调查投资情况景气指数，数据是按企业景气调查投资情况景气指数进行划分的。数据整理自青海省统计局发布的青海省统计年鉴。数据集包含12个数据表，分别为:</w:t>
        <w:br/>
        <w:t>青海省企业景气调查投资情况景气指数1998-1999年.xls</w:t>
        <w:br/>
        <w:t>青海省企业景气调查投资情况景气指数1999-2000年.xls</w:t>
        <w:br/>
        <w:t>企业景气调投资情况景气指数2000-2001年.xls</w:t>
        <w:br/>
        <w:t>企业景气调投资情况景气指数2001-2002年.xls</w:t>
        <w:br/>
        <w:t>企业景气调投资情况景气指数2002-2003年.xls</w:t>
        <w:br/>
        <w:t>企业景气调投资情况景气指数2004-2005年.xls</w:t>
        <w:br/>
        <w:t>企业景气调投资情况景气指数2005-2006年.xls</w:t>
        <w:br/>
        <w:t>企业景气调投资情况景气指数2006-2007年.xls</w:t>
        <w:br/>
        <w:t>企业景气调投资情况景气指数2007-2008年.xls</w:t>
        <w:br/>
        <w:t>企业景气调投资情况景气指数2008-2009年.xls</w:t>
        <w:br/>
        <w:t>企业景气调投资情况景气指数2009-2010年.xls</w:t>
        <w:br/>
        <w:t>企业景气调投资情况景气指数2010-2011年.xls数据表结构相同。例如企业景气调投资情况景气指数2009-2010年数据表共有5个字段：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青海省企业景气调查投资情况景气指数（1998-2011）. 国家青藏高原科学数据中心, </w:t>
      </w:r>
      <w:r>
        <w:t>2021</w:t>
      </w:r>
      <w:r>
        <w:t>.[</w:t>
      </w:r>
      <w:r>
        <w:t xml:space="preserve">Qinghai Provincial Bureau of Statistics. Qinghai business climate survey investment climate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