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青海省全省土地利用现状（2002-2012）</w:t>
      </w:r>
    </w:p>
    <w:p>
      <w:r>
        <w:rPr>
          <w:sz w:val="22"/>
        </w:rPr>
        <w:t>英文标题：Current situation of land use in Qinghai Province (2002-2012)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土地利用现状，数据是按耕地，园地，林地，牧草地，居民点及工矿用地，交通运输用地，水利设施用地，未利用土地划分的。数据整理自青海省统计局发布的青海省统计年鉴。数据集包含8个数据表，分别为:</w:t>
        <w:br/>
        <w:t>土地利用现状2002年.xls</w:t>
        <w:br/>
        <w:t>土地利用现状2003年.xls</w:t>
        <w:br/>
        <w:t>土地利用现状2004年.xls</w:t>
        <w:br/>
        <w:t>土地利用现状2006年.xls</w:t>
        <w:br/>
        <w:t>土地利用现状2007年.xls</w:t>
        <w:br/>
        <w:t>土地利用现状2008年.xls</w:t>
        <w:br/>
        <w:t>土地利用现状2009年.xls</w:t>
        <w:br/>
        <w:t>土地利用现状2012年.xls数据表结构相同。例如土地利用现状2002年数据表共有4个字段：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青海省全省土地利用现状（2002-2012）. 国家青藏高原科学数据中心, </w:t>
      </w:r>
      <w:r>
        <w:t>2021</w:t>
      </w:r>
      <w:r>
        <w:t>.[</w:t>
      </w:r>
      <w:r>
        <w:t xml:space="preserve">Qinghai Provincial Bureau of Statistics. Current situation of land use in Qinghai Province (2002-2012).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