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“一带一路”地区极端气温指数预估数据（2020–2100）</w:t>
      </w:r>
    </w:p>
    <w:p>
      <w:r>
        <w:rPr>
          <w:sz w:val="22"/>
        </w:rPr>
        <w:t>英文标题：Projected data of extreme temperature indices over the Belt and Road region (2020–2100)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根据24个CMIP6全球气候模式的historical（1951–2014年）、SSP2-4.5和SSP5-8.5（2015–2100年）试验数据，计算得出的在一带一路地区模拟性能较好的五个极端气温指数（最冷昼温TXn、最冷夜温TNn、夏日天数SU、热带夜数TR和霜冻日数FD）的未来集合预估数据。空间分辨率是1.875°×1.25°（经度×纬度），时间分辨率是年。该数据可以用于一带一路地区极端气温预估及风险防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一带一路</w:t>
        <w:br/>
      </w:r>
      <w:r>
        <w:rPr>
          <w:sz w:val="22"/>
        </w:rPr>
        <w:t>时间关键词：</w:t>
      </w:r>
      <w:r>
        <w:rPr>
          <w:sz w:val="22"/>
        </w:rPr>
        <w:t>2020-2100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2100-12-31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钱诚. “一带一路”地区极端气温指数预估数据（2020–2100）. 国家青藏高原科学数据中心, DOI:10.11888/Atmos.tpdc.271865, CSTR:18406.11.Atmos.tpdc.271865, </w:t>
      </w:r>
      <w:r>
        <w:t>2021</w:t>
      </w:r>
      <w:r>
        <w:t>.[</w:t>
      </w:r>
      <w:r>
        <w:t xml:space="preserve">QIAN Cheng. Projected data of extreme temperature indices over the Belt and Road region (2020–2100). National Tibetan Plateau Data Center, DOI:10.11888/Atmos.tpdc.271865, CSTR:18406.11.Atmos.tpdc.271865,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Y., Qian, C., Zhang, W., He, D., &amp; Qi, Y. (2021). Extreme temperature indices in Eurasia in a CMIP6 multi-model ensemble: Evaluation and projection. International Journal of Climatology, 41, 5368-5385 https://doi.org/10.1002/joc.7134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钱诚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qianch@tea.ac.cn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