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黑河生态水文遥感试验：PROBA CHRIS遥感数据集</w:t>
      </w:r>
    </w:p>
    <w:p>
      <w:r>
        <w:rPr>
          <w:sz w:val="22"/>
        </w:rPr>
        <w:t>英文标题：HiWATER: PROBA CHRIS dataset</w:t>
      </w:r>
    </w:p>
    <w:p>
      <w:r>
        <w:rPr>
          <w:sz w:val="32"/>
        </w:rPr>
        <w:t>1、摘要</w:t>
      </w:r>
    </w:p>
    <w:p>
      <w:pPr>
        <w:ind w:firstLine="432"/>
      </w:pPr>
      <w:r>
        <w:rPr>
          <w:sz w:val="22"/>
        </w:rPr>
        <w:t>PROBA（Project for On-Board Autonomy）小卫星是欧空局于2001年发射的一颗最小的对地观测卫星，CHRIS（Compact High Resolution Imaging Spectrometer）是搭载在PROBA平台上最主要的成像光谱分光计，具有五个成像模式，以其卓越的光谱空间分辨率及多角度的优势为不同的研究目的分别对陆地、海洋及内陆水体进行成像。它是目前世界上唯一可以同时获取高光谱和多角度数据的星载传感器，空间分辨率高，光谱范围宽，在生物物理、生物化学等方面能收集到丰富的信息。</w:t>
        <w:br/>
        <w:t>2012年共获取PROBA CHRIS数据7景。覆盖范围和获取时间（北京时间）分别为：大野口观测区2景，时间分别为2012-08-19，2012-08-28；机场戈壁观测区1景，时间为2012-06-29；大满加密观测区3景，时间分别为2012-06-21，2012-07-10，2012-08-27；下游额济纳加密观测区1景，时间为2012-04-23。</w:t>
        <w:br/>
        <w:t>以上数据的过境时间大约都在9:00左右（北京时间）。产品级别为L1A级，未经过大气订正和几何校正。每景影像均有5个角度的不同观测。</w:t>
        <w:br/>
        <w:t>黑河流域生态-水文过程综合遥感观测联合试验PROBA CHRIS遥感数据集通过中欧合作“龙计划”二期项目（ID：5322）和三期项目（ID：10649）获取（详细信息参见数据使用声明）。</w:t>
      </w:r>
    </w:p>
    <w:p>
      <w:r>
        <w:rPr>
          <w:sz w:val="32"/>
        </w:rPr>
        <w:t>2、关键词</w:t>
      </w:r>
    </w:p>
    <w:p>
      <w:pPr>
        <w:ind w:left="432"/>
      </w:pPr>
      <w:r>
        <w:rPr>
          <w:sz w:val="22"/>
        </w:rPr>
        <w:t>主题关键词：</w:t>
      </w:r>
      <w:r>
        <w:rPr>
          <w:sz w:val="22"/>
        </w:rPr>
        <w:t>卫星影像</w:t>
      </w:r>
      <w:r>
        <w:t>,</w:t>
      </w:r>
      <w:r>
        <w:rPr>
          <w:sz w:val="22"/>
        </w:rPr>
        <w:t>陆地表层遥感</w:t>
      </w:r>
      <w:r>
        <w:t>,</w:t>
      </w:r>
      <w:r>
        <w:rPr>
          <w:sz w:val="22"/>
        </w:rPr>
        <w:t>其他影像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大野口流域</w:t>
      </w:r>
      <w:r>
        <w:t xml:space="preserve">, </w:t>
      </w:r>
      <w:r>
        <w:rPr>
          <w:sz w:val="22"/>
        </w:rPr>
        <w:t>大满灌区</w:t>
      </w:r>
      <w:r>
        <w:t xml:space="preserve">, </w:t>
      </w:r>
      <w:r>
        <w:rPr>
          <w:sz w:val="22"/>
        </w:rPr>
        <w:t>下游天然绿洲试验区</w:t>
        <w:br/>
      </w:r>
      <w:r>
        <w:rPr>
          <w:sz w:val="22"/>
        </w:rPr>
        <w:t>时间关键词：</w:t>
      </w:r>
      <w:r>
        <w:rPr>
          <w:sz w:val="22"/>
        </w:rPr>
        <w:t>2012-06-21</w:t>
      </w:r>
      <w:r>
        <w:t xml:space="preserve">, </w:t>
      </w:r>
      <w:r>
        <w:rPr>
          <w:sz w:val="22"/>
        </w:rPr>
        <w:t>2012-08-19</w:t>
      </w:r>
      <w:r>
        <w:t xml:space="preserve">, </w:t>
      </w:r>
      <w:r>
        <w:rPr>
          <w:sz w:val="22"/>
        </w:rPr>
        <w:t>2012-07-10</w:t>
      </w:r>
      <w:r>
        <w:t xml:space="preserve">, </w:t>
      </w:r>
      <w:r>
        <w:rPr>
          <w:sz w:val="22"/>
        </w:rPr>
        <w:t>2012</w:t>
      </w:r>
      <w:r>
        <w:t xml:space="preserve">, </w:t>
      </w:r>
      <w:r>
        <w:rPr>
          <w:sz w:val="22"/>
        </w:rPr>
        <w:t>2012-06-29</w:t>
      </w:r>
      <w:r>
        <w:t xml:space="preserve">, </w:t>
      </w:r>
      <w:r>
        <w:rPr>
          <w:sz w:val="22"/>
        </w:rPr>
        <w:t>2012-08-28</w:t>
      </w:r>
      <w:r>
        <w:t xml:space="preserve">, </w:t>
      </w:r>
      <w:r>
        <w:rPr>
          <w:sz w:val="22"/>
        </w:rPr>
        <w:t>2012-08-27</w:t>
      </w:r>
      <w:r>
        <w:t xml:space="preserve">, </w:t>
      </w:r>
      <w:r>
        <w:rPr>
          <w:sz w:val="22"/>
        </w:rPr>
        <w:t>2012-04-23</w:t>
      </w:r>
    </w:p>
    <w:p>
      <w:r>
        <w:rPr>
          <w:sz w:val="32"/>
        </w:rPr>
        <w:t>3、数据细节</w:t>
      </w:r>
    </w:p>
    <w:p>
      <w:pPr>
        <w:ind w:left="432"/>
      </w:pPr>
      <w:r>
        <w:rPr>
          <w:sz w:val="22"/>
        </w:rPr>
        <w:t>1.比例尺：None</w:t>
      </w:r>
    </w:p>
    <w:p>
      <w:pPr>
        <w:ind w:left="432"/>
      </w:pPr>
      <w:r>
        <w:rPr>
          <w:sz w:val="22"/>
        </w:rPr>
        <w:t>2.投影：4326</w:t>
      </w:r>
    </w:p>
    <w:p>
      <w:pPr>
        <w:ind w:left="432"/>
      </w:pPr>
      <w:r>
        <w:rPr>
          <w:sz w:val="22"/>
        </w:rPr>
        <w:t>3.文件大小：700.0MB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西：97.1</w:t>
            </w:r>
          </w:p>
        </w:tc>
        <w:tc>
          <w:tcPr>
            <w:tcW w:type="dxa" w:w="2880"/>
          </w:tcPr>
          <w:p>
            <w:r>
              <w:t>-</w:t>
            </w:r>
          </w:p>
        </w:tc>
        <w:tc>
          <w:tcPr>
            <w:tcW w:type="dxa" w:w="2880"/>
          </w:tcPr>
          <w:p>
            <w:r>
              <w:t>东：102.0</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2012-11-01 17:56:00+00:00</w:t>
      </w:r>
      <w:r>
        <w:rPr>
          <w:sz w:val="22"/>
        </w:rPr>
        <w:t>--</w:t>
      </w:r>
      <w:r>
        <w:rPr>
          <w:sz w:val="22"/>
        </w:rPr>
        <w:t>2013-03-08 17:56:00+00:00</w:t>
      </w:r>
    </w:p>
    <w:p>
      <w:r>
        <w:rPr>
          <w:sz w:val="32"/>
        </w:rPr>
        <w:t>6、引用方式</w:t>
      </w:r>
    </w:p>
    <w:p>
      <w:pPr>
        <w:ind w:left="432"/>
      </w:pPr>
      <w:r>
        <w:rPr>
          <w:sz w:val="22"/>
        </w:rPr>
        <w:t xml:space="preserve">数据的引用: </w:t>
      </w:r>
    </w:p>
    <w:p>
      <w:pPr>
        <w:ind w:left="432" w:firstLine="432"/>
      </w:pPr>
      <w:r>
        <w:t xml:space="preserve">中欧合作“龙计划”项目（ID: 5322，10649）. 黑河生态水文遥感试验：PROBA CHRIS遥感数据集. 国家青藏高原科学数据中心, </w:t>
      </w:r>
      <w:r>
        <w:t>2013</w:t>
      </w:r>
      <w:r>
        <w:t>.[</w:t>
      </w:r>
      <w:r>
        <w:t xml:space="preserve">ESA-MOST cooperative Dragon programme(No. 5322，10649). HiWATER: PROBA CHRIS dataset. National Tibetan Plateau Data Center,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中国干旱地区典型内陆河流域关键生态－水文参数的反演与陆面同化系统研究</w:t>
        <w:br/>
      </w:r>
      <w:r>
        <w:rPr>
          <w:sz w:val="22"/>
        </w:rPr>
        <w:t>黑河流域生态-水文过程综合遥感观测试验：综合集成与航空微波遥感</w:t>
        <w:br/>
      </w:r>
      <w:r>
        <w:rPr>
          <w:sz w:val="22"/>
        </w:rPr>
        <w:t>利用遥感数据闭合流域尺度水循环</w:t>
        <w:br/>
      </w:r>
    </w:p>
    <w:p>
      <w:r>
        <w:rPr>
          <w:sz w:val="32"/>
        </w:rPr>
        <w:t>8、数据资源提供者</w:t>
      </w:r>
    </w:p>
    <w:p>
      <w:pPr>
        <w:ind w:left="432"/>
      </w:pPr>
      <w:r>
        <w:rPr>
          <w:sz w:val="22"/>
        </w:rPr>
        <w:t xml:space="preserve">姓名: </w:t>
      </w:r>
      <w:r>
        <w:rPr>
          <w:sz w:val="22"/>
        </w:rPr>
        <w:t>中欧合作“龙计划”项目（ID: 5322，10649）</w:t>
        <w:br/>
      </w:r>
      <w:r>
        <w:rPr>
          <w:sz w:val="22"/>
        </w:rPr>
        <w:t xml:space="preserve">单位: </w:t>
      </w:r>
      <w:r>
        <w:rPr>
          <w:sz w:val="22"/>
        </w:rPr>
        <w:t>欧空局-中国科技部</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