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黑河生态水文遥感试验：非均匀下垫面地表蒸散发的多尺度观测试验-径流观测数据集（1号点-213桥）</w:t>
      </w:r>
    </w:p>
    <w:p>
      <w:r>
        <w:rPr>
          <w:sz w:val="22"/>
        </w:rPr>
        <w:t>英文标题：HiWATER: The multi-scale observation experiment on evapotranspiration over heterogeneous land surfaces 2012 (MUSOEXE-12) -dataset of intensive runoff observations of No.1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13日至11月24日的黑河中游径流加密观测中1号点的河流水位观测数据。观测点位于甘肃省张掖市213省道黑河桥，分为两个河道，东面的标记为1号，西面的标记为2号。河道总宽度330米。河床为砂砾石，断面不稳定。观测点的经纬度是N38°54'43.55"，E100°20'41.05"，海拔1546米。数据说明包括以下部分：</w:t>
        <w:br/>
        <w:t xml:space="preserve">水位观测：采用SR50超声测距仪，数据涵盖时间段6月13日至11月24日，观测频率30分钟，单位（cm）； </w:t>
        <w:br/>
        <w:t>流量观测：通过最新技术手段ADCP监测流量，获取精确的水位流量曲线，依托水位过程观测获得径流量变化过程。1号点—213桥断面受到频繁人为扰动，水位流量曲线有待进一步观测，单位（m3 s-1）；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1号点213桥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2012-06-13至2012-11-24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北：38.913611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西：100.344722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东：100.347778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2012-06-22 16:19:00+00:00</w:t>
      </w:r>
      <w:r>
        <w:rPr>
          <w:sz w:val="22"/>
        </w:rPr>
        <w:t>--</w:t>
      </w:r>
      <w:r>
        <w:rPr>
          <w:sz w:val="22"/>
        </w:rPr>
        <w:t>2012-12-03 16:20:00+00:00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刘绍民. 黑河生态水文遥感试验：非均匀下垫面地表蒸散发的多尺度观测试验-径流观测数据集（1号点-213桥）. 国家青藏高原科学数据中心, DOI:10.3972/hiwater.109.2013.db, CSTR:18406.11.hiwater.109.2013.db, </w:t>
      </w:r>
      <w:r>
        <w:t>2016</w:t>
      </w:r>
      <w:r>
        <w:t>.[</w:t>
      </w:r>
      <w:r>
        <w:t xml:space="preserve">LIU Shaomin. HiWATER: The multi-scale observation experiment on evapotranspiration over heterogeneous land surfaces 2012 (MUSOEXE-12) -dataset of intensive runoff observations of No.1 in the middle reaches of the Heihe River Basin. National Tibetan Plateau Data Center, DOI:10.3972/hiwater.109.2013.db, CSTR:18406.11.hiwater.109.2013.db,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