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东亚-太平洋地表下行长短波辐射数据集（2016-2020）</w:t>
      </w:r>
    </w:p>
    <w:p>
      <w:r>
        <w:rPr>
          <w:sz w:val="22"/>
        </w:rPr>
        <w:t>英文标题：East Asia-Pacific longwave/shortwave downward radiation at the surface data set (2016-2020)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地表向下辐射（SDR）包括短波向下辐射（SWDR）和长波向下辐射（LWDR），对能源和气候研究具有重要意义。考虑到东亚-太平洋（EAP）地区缺乏具有高时空分辨率的可靠SDR数据，利用下一代地球静止卫星Himawari-8开发了2016至2020年、时空分辨率为10min/0.05°的短波和长波数据集。SDR产品充分考虑了云、高气溶胶背景和地形效应对SWDR的影响。与云和地球辐射能系统（CERES）、欧洲中期天气预报中心（ECMWF）、下一代再分析（ERA5）和全球陆表特征参量产品（GLASS）等辐射产品对比，新SDR产品不仅分辨率明显更高，而且产品精度也更优。在精度方面，新SWDR的每小时和每日均方根误差分别为104.9和31.5 Wm-2，远小于CERES（分别为121.6和38.6 Wm-2）、ERA5（分别为176.6和39.5 Wm-2）和GLASS（每日36.5 Wm-2）。同时，新LWDR每小时和每日值的RMSE分别为19.6和14.4 Wm-2，与CERES和ERA5相当，在高海拔地区甚至更优。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短波辐射</w:t>
      </w:r>
      <w:r>
        <w:t>,</w:t>
      </w:r>
      <w:r>
        <w:rPr>
          <w:sz w:val="22"/>
        </w:rPr>
        <w:t>长波辐射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东亚-太平洋</w:t>
        <w:br/>
      </w:r>
      <w:r>
        <w:rPr>
          <w:sz w:val="22"/>
        </w:rPr>
        <w:t>时间关键词：</w:t>
      </w:r>
      <w:r>
        <w:rPr>
          <w:sz w:val="22"/>
        </w:rPr>
        <w:t>2016-2020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3.文件大小：2244045.0MB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2015-12-31 16:00:00+00:00</w:t>
      </w:r>
      <w:r>
        <w:rPr>
          <w:sz w:val="22"/>
        </w:rPr>
        <w:t>--</w:t>
      </w:r>
      <w:r>
        <w:rPr>
          <w:sz w:val="22"/>
        </w:rPr>
        <w:t>2020-12-31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胡斯勒图, 王天星, 杜艺涵. 东亚-太平洋地表下行长短波辐射数据集（2016-2020）. 国家青藏高原科学数据中心, DOI:10.11888/Meteoro.tpdc.271729, CSTR:18406.11.Meteoro.tpdc.271729, </w:t>
      </w:r>
      <w:r>
        <w:t>2021</w:t>
      </w:r>
      <w:r>
        <w:t>.[</w:t>
      </w:r>
      <w:r>
        <w:t xml:space="preserve">DU   Yihan , WANG   Tianxing, LETU Husi. East Asia-Pacific longwave/shortwave downward radiation at the surface data set (2016-2020). National Tibetan Plateau Data Center, DOI:10.11888/Meteoro.tpdc.271729, CSTR:18406.11.Meteoro.tpdc.271729,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  <w:r>
        <w:rPr>
          <w:sz w:val="22"/>
        </w:rPr>
        <w:t>国家重点研发计划</w:t>
        <w:br/>
      </w:r>
      <w:r>
        <w:rPr>
          <w:sz w:val="22"/>
        </w:rPr>
        <w:t>国家自然科学基金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胡斯勒图</w:t>
        <w:br/>
      </w:r>
      <w:r>
        <w:rPr>
          <w:sz w:val="22"/>
        </w:rPr>
        <w:t xml:space="preserve">单位: </w:t>
      </w:r>
      <w:r>
        <w:rPr>
          <w:sz w:val="22"/>
        </w:rPr>
        <w:t>北京市朝阳区大屯路甲20号北，中国科学院空天信息创新研究院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husiletu@radi.ac.cn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王天星</w:t>
        <w:br/>
      </w:r>
      <w:r>
        <w:rPr>
          <w:sz w:val="22"/>
        </w:rPr>
        <w:t xml:space="preserve">单位: </w:t>
      </w:r>
      <w:r>
        <w:rPr>
          <w:sz w:val="22"/>
        </w:rPr>
        <w:t>中山大学</w:t>
        <w:br/>
      </w:r>
      <w:r>
        <w:rPr>
          <w:sz w:val="22"/>
        </w:rPr>
        <w:t xml:space="preserve">电子邮件: </w:t>
      </w:r>
      <w:r>
        <w:rPr>
          <w:sz w:val="22"/>
        </w:rPr>
        <w:t>wangtx23@mail.sysu.edu.cn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杜艺涵</w:t>
        <w:br/>
      </w:r>
      <w:r>
        <w:rPr>
          <w:sz w:val="22"/>
        </w:rPr>
        <w:t xml:space="preserve">单位: </w:t>
      </w:r>
      <w:r>
        <w:rPr>
          <w:sz w:val="22"/>
        </w:rPr>
        <w:t>中山大学测绘科学与技术学院</w:t>
        <w:br/>
      </w:r>
      <w:r>
        <w:rPr>
          <w:sz w:val="22"/>
        </w:rPr>
        <w:t xml:space="preserve">电子邮件: </w:t>
      </w:r>
      <w:r>
        <w:rPr>
          <w:sz w:val="22"/>
        </w:rPr>
        <w:t>duyh23@mail2.sysu.edu.cn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