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西宁市城市土地利用格局模拟（2050）</w:t>
      </w:r>
    </w:p>
    <w:p>
      <w:r>
        <w:rPr>
          <w:sz w:val="22"/>
        </w:rPr>
        <w:t>英文标题：Urban landuse pattern simulation of Xining City (2050)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基于未来人口预测数据，城市扩张驱动因子数据（路网密度、居民点、夜间灯光、GDP）等，利用FUTURES未来城市扩张模型模拟预测2050年西宁市城市扩张格局，及土地利用分布。数据集包含了4个数据结果，分别对应不同情景下2050年西宁市城市格局。分别是维持现状（BAU），城市紧凑发展型（infill），延续现有格局并保护耕地（Protect），紧凑发展并保护耕地（infill_protect）四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西宁</w:t>
        <w:br/>
      </w:r>
      <w:r>
        <w:rPr>
          <w:sz w:val="22"/>
        </w:rPr>
        <w:t>时间关键词：</w:t>
      </w:r>
      <w:r>
        <w:rPr>
          <w:sz w:val="22"/>
        </w:rPr>
        <w:t>2050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3.文件大小：55.6MB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2050-03-03 16:00:00+00:00</w:t>
      </w:r>
      <w:r>
        <w:rPr>
          <w:sz w:val="22"/>
        </w:rPr>
        <w:t>--</w:t>
      </w:r>
      <w:r>
        <w:rPr>
          <w:sz w:val="22"/>
        </w:rPr>
        <w:t>2050-03-28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沈石. 西宁市城市土地利用格局模拟（2050）. 国家青藏高原科学数据中心, DOI:10.11888/Socioeco.tpdc.271176, CSTR:18406.11.Socioeco.tpdc.271176, </w:t>
      </w:r>
      <w:r>
        <w:t>2021</w:t>
      </w:r>
      <w:r>
        <w:t>.[</w:t>
      </w:r>
      <w:r>
        <w:t xml:space="preserve">SHEN Shi. Urban landuse pattern simulation of Xining City (2050). National Tibetan Plateau Data Center, DOI:10.11888/Socioeco.tpdc.271176, CSTR:18406.11.Socioeco.tpdc.271176,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沈石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shens@bnu.edu.cn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