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中国高寒区地表环境与观测网络气象数据（2020）</w:t>
      </w:r>
    </w:p>
    <w:p>
      <w:r>
        <w:rPr>
          <w:sz w:val="22"/>
        </w:rPr>
        <w:t>英文标题：Meteorological data of surface environment and observation network in high and cold regions of China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（包含的要素及意义）：高寒网19个站（藏东南站、纳木错站、珠峰站、慕士塔格站、阿里站、格尔木站、天山站、祁连山站、若尔盖站（共2个点，西北院和成都生物所）、玉龙雪山站、那曲站（含3个站点，青藏所、西北院和地理所）、海北站、三江源站、申扎站、拉萨站、青海湖站）2020年青藏高原气象观测数据集（气温、降水、风向风速、相对湿度、气压、辐射和通量等数据）</w:t>
        <w:br/>
        <w:br/>
        <w:t>2）数据来源及加工方法：高寒网19个站实地观测Excel格式</w:t>
        <w:br/>
        <w:br/>
        <w:t>3）数据质量描述：站点日分辨率</w:t>
        <w:br/>
        <w:br/>
        <w:t>4）数据应用成果及前景：在高寒网各野外站和泛第三极地区境外台站的长期观测数据基础上，建立泛第三极地区气象、水文及生态要素系列数据集；通过重点区域的强化观测与样地和样点验证，完成气象要素、湖泊水量与水质、地上植被生物量、冰川冻土变化等数据产品的反演；基于物联网技术，研制建立多站联网的气象、水文、生态数据管理平台，实现联网数据实时获取与远程控制及共享。另外，该数据集是对中国高寒区地表环境与观测网络气象数据（2019）的更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朱立平. 中国高寒区地表环境与观测网络气象数据（2020）. 国家青藏高原科学数据中心, DOI:10.11888/Atmos.tpdc.271875, CSTR:18406.11.Atmos.tpdc.271875, </w:t>
      </w:r>
      <w:r>
        <w:t>2021</w:t>
      </w:r>
      <w:r>
        <w:t>.[</w:t>
      </w:r>
      <w:r>
        <w:t xml:space="preserve">ZHU Liping. Meteorological data of surface environment and observation network in high and cold regions of China (2020). National Tibetan Plateau Data Center, DOI:10.11888/Atmos.tpdc.271875, CSTR:18406.11.Atmos.tpdc.271875,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朱立平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lpzhu@itpcas.ac.cn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