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塞尔维亚Titel-Stari Slankamen黄土剖面的色度数据</w:t>
      </w:r>
    </w:p>
    <w:p>
      <w:r>
        <w:rPr>
          <w:sz w:val="22"/>
        </w:rPr>
        <w:t>英文标题：Chromaticity data of the Titel-Stari Slankamen loess section in Serbia</w:t>
      </w:r>
    </w:p>
    <w:p>
      <w:r>
        <w:rPr>
          <w:sz w:val="32"/>
        </w:rPr>
        <w:t>1、摘要</w:t>
      </w:r>
    </w:p>
    <w:p>
      <w:pPr>
        <w:ind w:firstLine="432"/>
      </w:pPr>
      <w:r>
        <w:rPr>
          <w:sz w:val="22"/>
        </w:rPr>
        <w:t>本数据集由塞尔维亚Titel-Stari Slankamen黄土综合剖面的色度分析数据组成。我们使用日本柯尼卡美能达公司制造的CM-700d 分光测色仪，按照约5 cm间隔对Titel-Stari Slankamen黄土综合剖面开展了色度测定分析，测定的剖面总厚度为约56米，测定的样本数量为1128个；我们使用安捷伦公司制造的Cary5000 紫外-可见-近红外分光光度计，按照约10 cm间隔对Titel-Stari Slankamen黄土综合剖面开展了色度测定分析，测定的样本数量为565个。实验分析分别在中国科学院新生代地质与环境院重点实验室和岩石圈演化国家重点实验室完成。该数据反应了塞尔维亚地区近一百万年以来黄土序列的色度参数的变化特征，对于欧洲东南部古气候/古环境等方面的研究具有重要意义。</w:t>
      </w:r>
    </w:p>
    <w:p>
      <w:r>
        <w:rPr>
          <w:sz w:val="32"/>
        </w:rPr>
        <w:t>2、关键词</w:t>
      </w:r>
    </w:p>
    <w:p>
      <w:pPr>
        <w:ind w:left="432"/>
      </w:pPr>
      <w:r>
        <w:rPr>
          <w:sz w:val="22"/>
        </w:rPr>
        <w:t>主题关键词：</w:t>
      </w:r>
      <w:r>
        <w:rPr>
          <w:sz w:val="22"/>
        </w:rPr>
        <w:t>黄土</w:t>
      </w:r>
      <w:r>
        <w:t>,</w:t>
      </w:r>
      <w:r>
        <w:rPr>
          <w:sz w:val="22"/>
        </w:rPr>
        <w:t>黄土</w:t>
      </w:r>
      <w:r>
        <w:t>,</w:t>
      </w:r>
      <w:r>
        <w:rPr>
          <w:sz w:val="22"/>
        </w:rPr>
        <w:t>古气候重建</w:t>
      </w:r>
      <w:r>
        <w:t>,</w:t>
      </w:r>
      <w:r>
        <w:rPr>
          <w:sz w:val="22"/>
        </w:rPr>
        <w:t>色度</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北：45.13</w:t>
            </w:r>
          </w:p>
        </w:tc>
        <w:tc>
          <w:tcPr>
            <w:tcW w:type="dxa" w:w="2880"/>
          </w:tcPr>
          <w:p>
            <w:r>
              <w:t>-</w:t>
            </w:r>
          </w:p>
        </w:tc>
      </w:tr>
      <w:tr>
        <w:tc>
          <w:tcPr>
            <w:tcW w:type="dxa" w:w="2880"/>
          </w:tcPr>
          <w:p>
            <w:r>
              <w:t>西：20.3</w:t>
            </w:r>
          </w:p>
        </w:tc>
        <w:tc>
          <w:tcPr>
            <w:tcW w:type="dxa" w:w="2880"/>
          </w:tcPr>
          <w:p>
            <w:r>
              <w:t>-</w:t>
            </w:r>
          </w:p>
        </w:tc>
        <w:tc>
          <w:tcPr>
            <w:tcW w:type="dxa" w:w="2880"/>
          </w:tcPr>
          <w:p>
            <w:r>
              <w:t>东：20.3</w:t>
            </w:r>
          </w:p>
        </w:tc>
      </w:tr>
      <w:tr>
        <w:tc>
          <w:tcPr>
            <w:tcW w:type="dxa" w:w="2880"/>
          </w:tcPr>
          <w:p>
            <w:r>
              <w:t>-</w:t>
            </w:r>
          </w:p>
        </w:tc>
        <w:tc>
          <w:tcPr>
            <w:tcW w:type="dxa" w:w="2880"/>
          </w:tcPr>
          <w:p>
            <w:r>
              <w:t>南：45.13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塞尔维亚Titel-Stari Slankamen黄土剖面的色度数据. 国家青藏高原科学数据中心, DOI:10.11888/Paleoenv.tpdc.271684, CSTR:18406.11.Paleoenv.tpdc.271684, </w:t>
      </w:r>
      <w:r>
        <w:t>2021</w:t>
      </w:r>
      <w:r>
        <w:t>.[</w:t>
      </w:r>
      <w:r>
        <w:t xml:space="preserve">HAO   Qingzhen. Chromaticity data of the Titel-Stari Slankamen loess section in Serbia. National Tibetan Plateau Data Center, DOI:10.11888/Paleoenv.tpdc.271684, CSTR:18406.11.Paleoenv.tpdc.271684,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