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中国东北部夹皮沟新太古代花岗岩-绿岩带地球化学数据</w:t>
      </w:r>
    </w:p>
    <w:p>
      <w:r>
        <w:rPr>
          <w:sz w:val="22"/>
        </w:rPr>
        <w:t>英文标题：Geochemical data of Neoarchean granite greenstone belt in Jiapigou, Northeast China</w:t>
      </w:r>
    </w:p>
    <w:p>
      <w:r>
        <w:rPr>
          <w:sz w:val="32"/>
        </w:rPr>
        <w:t>1、摘要</w:t>
      </w:r>
    </w:p>
    <w:p>
      <w:pPr>
        <w:ind w:firstLine="432"/>
      </w:pPr>
      <w:r>
        <w:rPr>
          <w:sz w:val="22"/>
        </w:rPr>
        <w:t>本数据为中国东北部夹皮沟新太古代花岗岩-绿岩带全岩主微量元素数据，锆石U-Pb定年数据，锆石微量元素及Hf同位素数据数据。全岩主量元素数据由XRF分析获得，微量元素数据由ICP-MS分析获得，锆石U-Pb定年及原位Lu-Hf同位素组成数据由LA-MC-ICP-MS分析获得。以上数据已发表于高级别SCI期刊，数据真实可靠。通过获得的数据，可以得到俯冲变质SCLM形成的流体/熔体是嘉皮沟矿床形成初期Au富集的重要来源，并为金在新太古代绿岩带内通过后期热液流动进行搬运和再分布提供了新的证据。</w:t>
      </w:r>
    </w:p>
    <w:p>
      <w:r>
        <w:rPr>
          <w:sz w:val="32"/>
        </w:rPr>
        <w:t>2、关键词</w:t>
      </w:r>
    </w:p>
    <w:p>
      <w:pPr>
        <w:ind w:left="432"/>
      </w:pPr>
      <w:r>
        <w:rPr>
          <w:sz w:val="22"/>
        </w:rPr>
        <w:t>主题关键词：</w:t>
      </w:r>
      <w:r>
        <w:rPr>
          <w:sz w:val="22"/>
        </w:rPr>
        <w:t>锆石</w:t>
      </w:r>
      <w:r>
        <w:t>,</w:t>
      </w:r>
      <w:r>
        <w:rPr>
          <w:sz w:val="22"/>
        </w:rPr>
        <w:t>岩石/矿物</w:t>
      </w:r>
      <w:r>
        <w:t>,</w:t>
      </w:r>
      <w:r>
        <w:rPr>
          <w:sz w:val="22"/>
        </w:rPr>
        <w:t>地球化学</w:t>
      </w:r>
      <w:r>
        <w:t>,</w:t>
      </w:r>
      <w:r>
        <w:rPr>
          <w:sz w:val="22"/>
        </w:rPr>
        <w:t>锆石U-Pb定年</w:t>
        <w:br/>
      </w:r>
      <w:r>
        <w:rPr>
          <w:sz w:val="22"/>
        </w:rPr>
        <w:t>学科关键词：</w:t>
      </w:r>
      <w:r>
        <w:rPr>
          <w:sz w:val="22"/>
        </w:rPr>
        <w:t>固体地球</w:t>
        <w:br/>
      </w:r>
      <w:r>
        <w:rPr>
          <w:sz w:val="22"/>
        </w:rPr>
        <w:t>地点关键词：</w:t>
      </w:r>
      <w:r>
        <w:rPr>
          <w:sz w:val="22"/>
        </w:rPr>
        <w:t>吉林省</w:t>
        <w:br/>
      </w:r>
      <w:r>
        <w:rPr>
          <w:sz w:val="22"/>
        </w:rPr>
        <w:t>时间关键词：</w:t>
      </w:r>
      <w:r>
        <w:rPr>
          <w:sz w:val="22"/>
        </w:rPr>
        <w:t>古元古代</w:t>
      </w:r>
    </w:p>
    <w:p>
      <w:r>
        <w:rPr>
          <w:sz w:val="32"/>
        </w:rPr>
        <w:t>3、数据细节</w:t>
      </w:r>
    </w:p>
    <w:p>
      <w:pPr>
        <w:ind w:left="432"/>
      </w:pPr>
      <w:r>
        <w:rPr>
          <w:sz w:val="22"/>
        </w:rPr>
        <w:t>1.比例尺：None</w:t>
      </w:r>
    </w:p>
    <w:p>
      <w:pPr>
        <w:ind w:left="432"/>
      </w:pPr>
      <w:r>
        <w:rPr>
          <w:sz w:val="22"/>
        </w:rPr>
        <w:t>2.投影：</w:t>
      </w:r>
    </w:p>
    <w:p>
      <w:pPr>
        <w:ind w:left="432"/>
      </w:pPr>
      <w:r>
        <w:rPr>
          <w:sz w:val="22"/>
        </w:rPr>
        <w:t>3.文件大小：0.03MB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北：42.92</w:t>
            </w:r>
          </w:p>
        </w:tc>
        <w:tc>
          <w:tcPr>
            <w:tcW w:type="dxa" w:w="2880"/>
          </w:tcPr>
          <w:p>
            <w:r>
              <w:t>-</w:t>
            </w:r>
          </w:p>
        </w:tc>
      </w:tr>
      <w:tr>
        <w:tc>
          <w:tcPr>
            <w:tcW w:type="dxa" w:w="2880"/>
          </w:tcPr>
          <w:p>
            <w:r>
              <w:t>西：127.36</w:t>
            </w:r>
          </w:p>
        </w:tc>
        <w:tc>
          <w:tcPr>
            <w:tcW w:type="dxa" w:w="2880"/>
          </w:tcPr>
          <w:p>
            <w:r>
              <w:t>-</w:t>
            </w:r>
          </w:p>
        </w:tc>
        <w:tc>
          <w:tcPr>
            <w:tcW w:type="dxa" w:w="2880"/>
          </w:tcPr>
          <w:p>
            <w:r>
              <w:t>东：127.37</w:t>
            </w:r>
          </w:p>
        </w:tc>
      </w:tr>
      <w:tr>
        <w:tc>
          <w:tcPr>
            <w:tcW w:type="dxa" w:w="2880"/>
          </w:tcPr>
          <w:p>
            <w:r>
              <w:t>-</w:t>
            </w:r>
          </w:p>
        </w:tc>
        <w:tc>
          <w:tcPr>
            <w:tcW w:type="dxa" w:w="2880"/>
          </w:tcPr>
          <w:p>
            <w:r>
              <w:t>南：42.91</w:t>
            </w:r>
          </w:p>
        </w:tc>
        <w:tc>
          <w:tcPr>
            <w:tcW w:type="dxa" w:w="2880"/>
          </w:tcPr>
          <w:p>
            <w:r>
              <w:t>-</w:t>
            </w:r>
          </w:p>
        </w:tc>
      </w:tr>
    </w:tbl>
    <w:p>
      <w:r>
        <w:rPr>
          <w:sz w:val="32"/>
        </w:rPr>
        <w:t>5、时间范围</w:t>
      </w:r>
      <w:r>
        <w:rPr>
          <w:sz w:val="22"/>
        </w:rPr>
        <w:t>None</w:t>
      </w:r>
      <w:r>
        <w:rPr>
          <w:sz w:val="22"/>
        </w:rPr>
        <w:t>--</w:t>
      </w:r>
      <w:r>
        <w:rPr>
          <w:sz w:val="22"/>
        </w:rPr>
        <w:t>None</w:t>
      </w:r>
    </w:p>
    <w:p>
      <w:r>
        <w:rPr>
          <w:sz w:val="32"/>
        </w:rPr>
        <w:t>6、引用方式</w:t>
      </w:r>
    </w:p>
    <w:p>
      <w:pPr>
        <w:ind w:left="432"/>
      </w:pPr>
      <w:r>
        <w:rPr>
          <w:sz w:val="22"/>
        </w:rPr>
        <w:t xml:space="preserve">数据的引用: </w:t>
      </w:r>
    </w:p>
    <w:p>
      <w:pPr>
        <w:ind w:left="432" w:firstLine="432"/>
      </w:pPr>
      <w:r>
        <w:t xml:space="preserve">杨晓勇. 中国东北部夹皮沟新太古代花岗岩-绿岩带地球化学数据. 国家青藏高原科学数据中心, DOI:10.1016/j.oregeorev.2016.09.037, CSTR:, </w:t>
      </w:r>
      <w:r>
        <w:t>2021</w:t>
      </w:r>
      <w:r>
        <w:t>.[</w:t>
      </w:r>
      <w:r>
        <w:t xml:space="preserve">YANG   Xiaoyong. Geochemical data of Neoarchean granite greenstone belt in Jiapigou, Northeast China. National Tibetan Plateau Data Center, DOI:10.1016/j.oregeorev.2016.09.037, CSTR:, </w:t>
      </w:r>
      <w:r>
        <w:t>2021</w:t>
      </w:r>
      <w:r>
        <w:rPr>
          <w:sz w:val="22"/>
        </w:rPr>
        <w:t>]</w:t>
      </w:r>
    </w:p>
    <w:p>
      <w:pPr>
        <w:ind w:left="432"/>
      </w:pPr>
      <w:r>
        <w:rPr>
          <w:sz w:val="22"/>
        </w:rPr>
        <w:t xml:space="preserve">文章的引用: </w:t>
      </w:r>
    </w:p>
    <w:p>
      <w:pPr>
        <w:ind w:left="864"/>
      </w:pPr>
      <w:r>
        <w:t>Liu, L., Yang, X. Y., Santosh, M., Wang, G. J., &amp; Aulbach, S. (2017). Initial gold enrichment within a Neoarchean granite-greenstone belt: Evidence from ore-bearing and ore-barren samples in the Jiapigou deposits, NE China. Ore Geology Reviews, 81, 211-229. doi:10.1016/j.oregeorev.2016.09.037</w:t>
        <w:br/>
        <w:br/>
      </w:r>
    </w:p>
    <w:p>
      <w:r>
        <w:rPr>
          <w:sz w:val="32"/>
        </w:rPr>
        <w:t>7、资助项目信息</w:t>
      </w:r>
    </w:p>
    <w:p>
      <w:pPr>
        <w:ind w:left="432"/>
      </w:pPr>
      <w:r>
        <w:rPr>
          <w:sz w:val="22"/>
        </w:rPr>
        <w:t>燕山期重大地质事件的深部过程与资源效应</w:t>
        <w:br/>
      </w:r>
    </w:p>
    <w:p>
      <w:r>
        <w:rPr>
          <w:sz w:val="32"/>
        </w:rPr>
        <w:t>8、数据资源提供者</w:t>
      </w:r>
    </w:p>
    <w:p>
      <w:pPr>
        <w:ind w:left="432"/>
      </w:pPr>
      <w:r>
        <w:rPr>
          <w:sz w:val="22"/>
        </w:rPr>
        <w:t xml:space="preserve">姓名: </w:t>
      </w:r>
      <w:r>
        <w:rPr>
          <w:sz w:val="22"/>
        </w:rPr>
        <w:t>杨晓勇</w:t>
        <w:br/>
      </w:r>
      <w:r>
        <w:rPr>
          <w:sz w:val="22"/>
        </w:rPr>
        <w:t xml:space="preserve">单位: </w:t>
      </w:r>
      <w:r>
        <w:rPr>
          <w:sz w:val="22"/>
        </w:rPr>
        <w:t>中国科学技术大学</w:t>
        <w:br/>
      </w:r>
      <w:r>
        <w:rPr>
          <w:sz w:val="22"/>
        </w:rPr>
        <w:t xml:space="preserve">电子邮件: </w:t>
      </w:r>
      <w:r>
        <w:rPr>
          <w:sz w:val="22"/>
        </w:rPr>
        <w:t>xyyang@ustc.edu.cn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