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泛第三极（20国）坡度坡长因子数据集（2020年，7.5 弧秒分辨率）</w:t>
      </w:r>
    </w:p>
    <w:p>
      <w:r>
        <w:rPr>
          <w:sz w:val="22"/>
        </w:rPr>
        <w:t>英文标题：Slope Length and Stepness Factor Dataset of Pan-Third Pole 20 countries (2020, with a resolution of 7.5 arcsecond)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泛第三极20国坡度坡长因子（LS）数据集，基于公开的1弧秒分辨率SRTM数字高程数据（Shuttle Radar Topography Mission, SRTM；http://srtm.csi.cgiar.org），经过去接边、去除伪条纹等和滤波除噪等预处理，利用CSLE模型中的坡度坡长因子算法和本项目研发的坡度坡长因子计算工具（LS_Tool），计算得到7.5弧秒分辨率坡度坡长因子图。泛第三极20国坡度坡长因子数据，是基于CSLE进行土壤侵蚀速率计算的必备数据，同时分析泛第三极20国侵蚀地形特征（如高程、坡度、坡度等宏观分布和微观格局）的基础数据，对于该地区地貌特征、地质灾害特征的分析，也具有参考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水土流失</w:t>
      </w:r>
      <w:r>
        <w:t>,</w:t>
      </w:r>
      <w:r>
        <w:rPr>
          <w:sz w:val="22"/>
        </w:rPr>
        <w:t>土壤侵蚀</w:t>
      </w:r>
      <w:r>
        <w:t>,</w:t>
      </w:r>
      <w:r>
        <w:rPr>
          <w:sz w:val="22"/>
        </w:rPr>
        <w:t>水土流失</w:t>
      </w:r>
      <w:r>
        <w:t>,</w:t>
      </w:r>
      <w:r>
        <w:rPr>
          <w:sz w:val="22"/>
        </w:rPr>
        <w:t>土壤侵蚀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泛第三极地区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3.文件大小：2186.0MB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西：134.9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杨勤科. 泛第三极（20国）坡度坡长因子数据集（2020年，7.5 弧秒分辨率）. 国家青藏高原科学数据中心, DOI:10.11888/Soil.tpdc.271740, CSTR:18406.11.Soil.tpdc.271740, </w:t>
      </w:r>
      <w:r>
        <w:t>2021</w:t>
      </w:r>
      <w:r>
        <w:t>.[</w:t>
      </w:r>
      <w:r>
        <w:t xml:space="preserve">YANG Qinke. Slope Length and Stepness Factor Dataset of Pan-Third Pole 20 countries (2020, with a resolution of 7.5 arcsecond). National Tibetan Plateau Data Center, DOI:10.11888/Soil.tpdc.271740, CSTR:18406.11.Soil.tpdc.271740,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杨勤科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qkyang@ms.iswc.ac.cn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