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三江源地上生物量数据（2000，2010，2015）</w:t>
      </w:r>
    </w:p>
    <w:p>
      <w:r>
        <w:rPr>
          <w:sz w:val="22"/>
        </w:rPr>
        <w:t>英文标题：Dataset of above ground biomass in Sanjiangyuan region (2000, 2010, 2015 )</w:t>
      </w:r>
    </w:p>
    <w:p>
      <w:r>
        <w:rPr>
          <w:sz w:val="32"/>
        </w:rPr>
        <w:t>1、摘要</w:t>
      </w:r>
    </w:p>
    <w:p>
      <w:pPr>
        <w:ind w:firstLine="432"/>
      </w:pPr>
      <w:r>
        <w:rPr>
          <w:sz w:val="22"/>
        </w:rPr>
        <w:t>草地地上生物量采用的方法为分区分类型模型，数据年份为2000、2010、2015年，为8月上旬的地上植被鲜重。地上生物量定义为单位面积内地面以上实存生活的植被有机物质总量。单位：克/平方米（g/m²）。该数据产品是中国科学院遥感与数字地球研究所基于MODIS的植被指数采用统计模型计算得到。空间分辨率为250m×250m。该数据集是三江源国家公园植被监测的重要数据源。</w:t>
        <w:br/>
        <w:t>投影信息：</w:t>
        <w:br/>
        <w:t>Albers 等积圆锥投影</w:t>
        <w:br/>
        <w:t>中央经线：105度</w:t>
        <w:br/>
        <w:t>第一割线：25度</w:t>
        <w:br/>
        <w:t>第一割线：47度</w:t>
        <w:br/>
        <w:t>坐标西偏：4000000 meter</w:t>
      </w:r>
    </w:p>
    <w:p>
      <w:r>
        <w:rPr>
          <w:sz w:val="32"/>
        </w:rPr>
        <w:t>2、关键词</w:t>
      </w:r>
    </w:p>
    <w:p>
      <w:pPr>
        <w:ind w:left="432"/>
      </w:pPr>
      <w:r>
        <w:rPr>
          <w:sz w:val="22"/>
        </w:rPr>
        <w:t>主题关键词：</w:t>
      </w:r>
      <w:r>
        <w:rPr>
          <w:sz w:val="22"/>
        </w:rPr>
        <w:t>植被</w:t>
      </w:r>
      <w:r>
        <w:t>,</w:t>
      </w:r>
      <w:r>
        <w:rPr>
          <w:sz w:val="22"/>
        </w:rPr>
        <w:t>生物量</w:t>
        <w:br/>
      </w:r>
      <w:r>
        <w:rPr>
          <w:sz w:val="22"/>
        </w:rPr>
        <w:t>学科关键词：</w:t>
      </w:r>
      <w:r>
        <w:rPr>
          <w:sz w:val="22"/>
        </w:rPr>
        <w:t>陆地表层</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2010</w:t>
      </w:r>
      <w:r>
        <w:t xml:space="preserve">, </w:t>
      </w:r>
      <w:r>
        <w:rPr>
          <w:sz w:val="22"/>
        </w:rPr>
        <w:t>2000</w:t>
      </w:r>
      <w:r>
        <w:t xml:space="preserve">, </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3.文件大小：99.6MB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2000-01-15 00:00:00+00:00</w:t>
      </w:r>
      <w:r>
        <w:rPr>
          <w:sz w:val="22"/>
        </w:rPr>
        <w:t>--</w:t>
      </w:r>
      <w:r>
        <w:rPr>
          <w:sz w:val="22"/>
        </w:rPr>
        <w:t>2016-01-14 00:00:00+00:00</w:t>
      </w:r>
    </w:p>
    <w:p>
      <w:r>
        <w:rPr>
          <w:sz w:val="32"/>
        </w:rPr>
        <w:t>6、引用方式</w:t>
      </w:r>
    </w:p>
    <w:p>
      <w:pPr>
        <w:ind w:left="432"/>
      </w:pPr>
      <w:r>
        <w:rPr>
          <w:sz w:val="22"/>
        </w:rPr>
        <w:t xml:space="preserve">数据的引用: </w:t>
      </w:r>
    </w:p>
    <w:p>
      <w:pPr>
        <w:ind w:left="432" w:firstLine="432"/>
      </w:pPr>
      <w:r>
        <w:t xml:space="preserve">朱伟伟. 三江源地上生物量数据（2000，2010，2015）. 国家青藏高原科学数据中心, DOI:10.11888/Ecolo.tpdc.270043, CSTR:18406.11.Ecolo.tpdc.270043, </w:t>
      </w:r>
      <w:r>
        <w:t>2019</w:t>
      </w:r>
      <w:r>
        <w:t>.[</w:t>
      </w:r>
      <w:r>
        <w:t xml:space="preserve">ZHU Weiwei. Dataset of above ground biomass in Sanjiangyuan region (2000, 2010, 2015 ). National Tibetan Plateau Data Center, DOI:10.11888/Ecolo.tpdc.270043, CSTR:18406.11.Ecolo.tpdc.270043,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朱伟伟</w:t>
        <w:br/>
      </w:r>
      <w:r>
        <w:rPr>
          <w:sz w:val="22"/>
        </w:rPr>
        <w:t xml:space="preserve">单位: </w:t>
      </w:r>
      <w:r>
        <w:rPr>
          <w:sz w:val="22"/>
        </w:rPr>
        <w:t>中国科学院空天信息研究院</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