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黑河生态水文遥感试验：水文气象观测网数据集（下游四道桥超级站大孔径闪烁仪-2016）</w:t>
      </w:r>
    </w:p>
    <w:p>
      <w:r>
        <w:rPr>
          <w:sz w:val="22"/>
        </w:rPr>
        <w:t>英文标题：HiWATER: Dataset of hydrometeorological observation network (large aperture scintillometer of Sidaoqiao Superstation, 2016)</w:t>
      </w:r>
    </w:p>
    <w:p>
      <w:r>
        <w:rPr>
          <w:sz w:val="32"/>
        </w:rPr>
        <w:t>1、摘要</w:t>
      </w:r>
    </w:p>
    <w:p>
      <w:pPr>
        <w:ind w:firstLine="432"/>
      </w:pPr>
      <w:r>
        <w:rPr>
          <w:sz w:val="22"/>
        </w:rPr>
        <w:t>该数据集包含了黑河水文气象观测网下游四道桥站的大孔径闪烁仪通量观测数据。下游架设一台BLS900型号的大孔径闪烁仪，北塔为接收端，南塔为发射端。观测时间为2016年1月1日至2016年12月31日。站点位于内蒙古额济纳旗，下垫面是柽柳、胡杨、裸地和耕地。北塔的经纬度是101.137E，42.008N，南塔的经纬度是101.131E，41.987N，海拔高度约为873m。大孔径闪烁仪的有效高度为25.5m，光径长度为2350m，采样频率是1min。</w:t>
        <w:br/>
        <w:t>大孔径闪烁仪原始观测数据为1min，发布的数据为经过处理与质量控制后的数据，其中感热通量主要是结合自动气象站观测数据，基于莫宁-奥布霍夫相似理论通过迭代计算得到，主要的质量控制步骤包括：（1）剔除Cn2达到饱和的数据（Cn2&gt;7.58E-14）；（2）剔除解调信号强度较弱的数据（Average X Intensity&lt;1000）；（3）剔除降水时刻的数据；（4）剔除稳定条件下的弱湍流的数据（u*小于0.1m/s）。在迭代计算过程中，选取Thiermann and Grassl(1992)的稳定度普适函数。详细介绍请参考Liu et al(2011, 2013)。2016年6月8日-16日大孔径闪烁仪测量信号偏小，导致数据缺失较多。</w:t>
        <w:br/>
        <w:t>关于发布数据的几点说明：（1）数据缺失时刻由-6999标记。（2）数据表头：Date/Time ：日期/时间（格式：yyyy/m/d h:mm），Cn2 ：空气折射指数结构参数（单位：m-2/3），H_LAS ：感热通量（单位：W/m2）。数据时间的含义，如0:30代表0:00-0:30的平均；数据以*.xls格式存储。</w:t>
        <w:br/>
        <w:t>水文气象网或站点信息请参考Li et al. (2013)，观测数据处理请参考Liu et al. (2011)。</w:t>
      </w:r>
    </w:p>
    <w:p>
      <w:r>
        <w:rPr>
          <w:sz w:val="32"/>
        </w:rPr>
        <w:t>2、关键词</w:t>
      </w:r>
    </w:p>
    <w:p>
      <w:pPr>
        <w:ind w:left="432"/>
      </w:pPr>
      <w:r>
        <w:rPr>
          <w:sz w:val="22"/>
        </w:rPr>
        <w:t>主题关键词：</w:t>
      </w:r>
      <w:r>
        <w:rPr>
          <w:sz w:val="22"/>
        </w:rPr>
        <w:t>辐射</w:t>
      </w:r>
      <w:r>
        <w:t>,</w:t>
      </w:r>
      <w:r>
        <w:rPr>
          <w:sz w:val="22"/>
        </w:rPr>
        <w:t>感热通量</w:t>
        <w:br/>
      </w:r>
      <w:r>
        <w:rPr>
          <w:sz w:val="22"/>
        </w:rPr>
        <w:t>学科关键词：</w:t>
      </w:r>
      <w:r>
        <w:rPr>
          <w:sz w:val="22"/>
        </w:rPr>
        <w:t>大气</w:t>
        <w:br/>
      </w:r>
      <w:r>
        <w:rPr>
          <w:sz w:val="22"/>
        </w:rPr>
        <w:t>地点关键词：</w:t>
      </w:r>
      <w:r>
        <w:rPr>
          <w:sz w:val="22"/>
        </w:rPr>
        <w:t>黑河流域</w:t>
      </w:r>
      <w:r>
        <w:t xml:space="preserve">, </w:t>
      </w:r>
      <w:r>
        <w:rPr>
          <w:sz w:val="22"/>
        </w:rPr>
        <w:t>四道桥超级站</w:t>
      </w:r>
      <w:r>
        <w:t xml:space="preserve">, </w:t>
      </w:r>
      <w:r>
        <w:rPr>
          <w:sz w:val="22"/>
        </w:rPr>
        <w:t>下游天然绿洲试验区</w:t>
        <w:br/>
      </w:r>
      <w:r>
        <w:rPr>
          <w:sz w:val="22"/>
        </w:rPr>
        <w:t>时间关键词：</w:t>
      </w:r>
      <w:r>
        <w:rPr>
          <w:sz w:val="22"/>
        </w:rPr>
        <w:t>2016-01-01至2016-04-24</w:t>
      </w:r>
      <w:r>
        <w:t xml:space="preserve">, </w:t>
      </w:r>
      <w:r>
        <w:rPr>
          <w:sz w:val="22"/>
        </w:rPr>
        <w:t>2016-02-11至2016-12-31</w:t>
      </w:r>
      <w:r>
        <w:t xml:space="preserve">, </w:t>
      </w:r>
      <w:r>
        <w:rPr>
          <w:sz w:val="22"/>
        </w:rPr>
        <w:t>2016</w:t>
      </w:r>
    </w:p>
    <w:p>
      <w:r>
        <w:rPr>
          <w:sz w:val="32"/>
        </w:rPr>
        <w:t>3、数据细节</w:t>
      </w:r>
    </w:p>
    <w:p>
      <w:pPr>
        <w:ind w:left="432"/>
      </w:pPr>
      <w:r>
        <w:rPr>
          <w:sz w:val="22"/>
        </w:rPr>
        <w:t>1.比例尺：None</w:t>
      </w:r>
    </w:p>
    <w:p>
      <w:pPr>
        <w:ind w:left="432"/>
      </w:pPr>
      <w:r>
        <w:rPr>
          <w:sz w:val="22"/>
        </w:rPr>
        <w:t>2.投影：4326</w:t>
      </w:r>
    </w:p>
    <w:p>
      <w:pPr>
        <w:ind w:left="432"/>
      </w:pPr>
      <w:r>
        <w:rPr>
          <w:sz w:val="22"/>
        </w:rPr>
        <w:t>3.文件大小：0.64MB</w:t>
      </w:r>
    </w:p>
    <w:p>
      <w:pPr>
        <w:ind w:left="432"/>
      </w:pPr>
      <w:r>
        <w:rPr>
          <w:sz w:val="22"/>
        </w:rPr>
        <w:t>4.数据格式：文本</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北：42.005</w:t>
            </w:r>
          </w:p>
        </w:tc>
        <w:tc>
          <w:tcPr>
            <w:tcW w:type="dxa" w:w="2880"/>
          </w:tcPr>
          <w:p>
            <w:r>
              <w:t>-</w:t>
            </w:r>
          </w:p>
        </w:tc>
      </w:tr>
      <w:tr>
        <w:tc>
          <w:tcPr>
            <w:tcW w:type="dxa" w:w="2880"/>
          </w:tcPr>
          <w:p>
            <w:r>
              <w:t>西：101.147</w:t>
            </w:r>
          </w:p>
        </w:tc>
        <w:tc>
          <w:tcPr>
            <w:tcW w:type="dxa" w:w="2880"/>
          </w:tcPr>
          <w:p>
            <w:r>
              <w:t>-</w:t>
            </w:r>
          </w:p>
        </w:tc>
        <w:tc>
          <w:tcPr>
            <w:tcW w:type="dxa" w:w="2880"/>
          </w:tcPr>
          <w:p>
            <w:r>
              <w:t>东：101.147</w:t>
            </w:r>
          </w:p>
        </w:tc>
      </w:tr>
      <w:tr>
        <w:tc>
          <w:tcPr>
            <w:tcW w:type="dxa" w:w="2880"/>
          </w:tcPr>
          <w:p>
            <w:r>
              <w:t>-</w:t>
            </w:r>
          </w:p>
        </w:tc>
        <w:tc>
          <w:tcPr>
            <w:tcW w:type="dxa" w:w="2880"/>
          </w:tcPr>
          <w:p>
            <w:r>
              <w:t>南：42.005</w:t>
            </w:r>
          </w:p>
        </w:tc>
        <w:tc>
          <w:tcPr>
            <w:tcW w:type="dxa" w:w="2880"/>
          </w:tcPr>
          <w:p>
            <w:r>
              <w:t>-</w:t>
            </w:r>
          </w:p>
        </w:tc>
      </w:tr>
    </w:tbl>
    <w:p>
      <w:r>
        <w:rPr>
          <w:sz w:val="32"/>
        </w:rPr>
        <w:t>5、时间范围</w:t>
      </w:r>
      <w:r>
        <w:rPr>
          <w:sz w:val="22"/>
        </w:rPr>
        <w:t>2016-01-13 00:00:00+00:00</w:t>
      </w:r>
      <w:r>
        <w:rPr>
          <w:sz w:val="22"/>
        </w:rPr>
        <w:t>--</w:t>
      </w:r>
      <w:r>
        <w:rPr>
          <w:sz w:val="22"/>
        </w:rPr>
        <w:t>2016-05-06 00:00:00+00:00</w:t>
      </w:r>
    </w:p>
    <w:p>
      <w:r>
        <w:rPr>
          <w:sz w:val="32"/>
        </w:rPr>
        <w:t>6、引用方式</w:t>
      </w:r>
    </w:p>
    <w:p>
      <w:pPr>
        <w:ind w:left="432"/>
      </w:pPr>
      <w:r>
        <w:rPr>
          <w:sz w:val="22"/>
        </w:rPr>
        <w:t xml:space="preserve">数据的引用: </w:t>
      </w:r>
    </w:p>
    <w:p>
      <w:pPr>
        <w:ind w:left="432" w:firstLine="432"/>
      </w:pPr>
      <w:r>
        <w:t xml:space="preserve">刘绍民, 李新, 车涛, 徐自为, 任志国, 谭俊磊. 黑河生态水文遥感试验：水文气象观测网数据集（下游四道桥超级站大孔径闪烁仪-2016）. 国家青藏高原科学数据中心, DOI:10.3972/hiwater.442.2017.db, CSTR:18406.11.hiwater.442.2017.db, </w:t>
      </w:r>
      <w:r>
        <w:t>2017</w:t>
      </w:r>
      <w:r>
        <w:t>.[</w:t>
      </w:r>
      <w:r>
        <w:t xml:space="preserve">TAN  Junlei, LIU Shaomin, XU Ziwei, LI Xin, CHE Tao, REN Zhiguo. HiWATER: Dataset of hydrometeorological observation network (large aperture scintillometer of Sidaoqiao Superstation, 2016). National Tibetan Plateau Data Center, DOI:10.3972/hiwater.442.2017.db, CSTR:18406.11.hiwater.442.2017.db, </w:t>
      </w:r>
      <w:r>
        <w:t>2017</w:t>
      </w:r>
      <w:r>
        <w:rPr>
          <w:sz w:val="22"/>
        </w:rPr>
        <w:t>]</w:t>
      </w:r>
    </w:p>
    <w:p>
      <w:pPr>
        <w:ind w:left="432"/>
      </w:pPr>
      <w:r>
        <w:rPr>
          <w:sz w:val="22"/>
        </w:rPr>
        <w:t xml:space="preserve">文章的引用: </w:t>
      </w:r>
    </w:p>
    <w:p>
      <w:pPr>
        <w:ind w:left="864"/>
      </w:pPr>
      <w:r>
        <w:t>Liu, S.M., Xu, Z.W., Wang, W.Z., Bai, J., Jia, Z., Zhu, M., &amp; Wang, J.M. (2011). A comparison of eddy-covariance and large aperture scintillometer measurements with respect to the energy balance closure problem. Hydrology and Earth System Sciences, 15(4), 1291-1306.</w:t>
        <w:br/>
        <w:br/>
      </w:r>
      <w:r>
        <w:t>Liu, S.M., Li, X., Xu, Z.W., Che, T., Xiao, Q., Ma, M.G., Liu, Q.H., Jin, R., Guo, J.W., Wang, L.X., Wang, W.Z., Qi, Y., Li, H.Y., Xu, T.R., Ran, Y.H., Hu, X.L., Shi, S.J., Zhu, Z.L., Tan, J.L., Zhang, Y., &amp; Ren, Z.G. (2018). The Heihe Integrated Observatory Network: A Basin-Scale Land Surface Processes Observatory in China. Vadose Zone Journal, 17(1), 180072. doi:10.2136/vzj2018.04.0072.</w:t>
        <w:br/>
        <w:br/>
      </w:r>
    </w:p>
    <w:p>
      <w:r>
        <w:rPr>
          <w:sz w:val="32"/>
        </w:rPr>
        <w:t>7、资助项目信息</w:t>
      </w:r>
    </w:p>
    <w:p>
      <w:pPr>
        <w:ind w:left="432"/>
      </w:pPr>
      <w:r>
        <w:rPr>
          <w:sz w:val="22"/>
        </w:rPr>
        <w:t>陆表遥感产品真实性检验中的关键理论与方法研究</w:t>
        <w:br/>
      </w:r>
    </w:p>
    <w:p>
      <w:r>
        <w:rPr>
          <w:sz w:val="32"/>
        </w:rPr>
        <w:t>8、数据资源提供者</w:t>
      </w:r>
    </w:p>
    <w:p>
      <w:pPr>
        <w:ind w:left="432"/>
      </w:pPr>
      <w:r>
        <w:rPr>
          <w:sz w:val="22"/>
        </w:rPr>
        <w:t xml:space="preserve">姓名: </w:t>
      </w:r>
      <w:r>
        <w:rPr>
          <w:sz w:val="22"/>
        </w:rPr>
        <w:t>刘绍民</w:t>
        <w:br/>
      </w:r>
      <w:r>
        <w:rPr>
          <w:sz w:val="22"/>
        </w:rPr>
        <w:t xml:space="preserve">单位: </w:t>
      </w:r>
      <w:r>
        <w:rPr>
          <w:sz w:val="22"/>
        </w:rPr>
        <w:t>北京师范大学</w:t>
        <w:br/>
      </w:r>
      <w:r>
        <w:rPr>
          <w:sz w:val="22"/>
        </w:rPr>
        <w:t xml:space="preserve">电子邮件: </w:t>
      </w:r>
      <w:r>
        <w:rPr>
          <w:sz w:val="22"/>
        </w:rPr>
        <w:t>smliu@bnu.edu.cn</w:t>
        <w:br/>
        <w:br/>
      </w:r>
      <w:r>
        <w:rPr>
          <w:sz w:val="22"/>
        </w:rPr>
        <w:t xml:space="preserve">姓名: </w:t>
      </w:r>
      <w:r>
        <w:rPr>
          <w:sz w:val="22"/>
        </w:rPr>
        <w:t>李新</w:t>
        <w:br/>
      </w:r>
      <w:r>
        <w:rPr>
          <w:sz w:val="22"/>
        </w:rPr>
        <w:t xml:space="preserve">单位: </w:t>
      </w:r>
      <w:r>
        <w:rPr>
          <w:sz w:val="22"/>
        </w:rPr>
        <w:t>中国科学院青藏高原研究所</w:t>
        <w:br/>
      </w:r>
      <w:r>
        <w:rPr>
          <w:sz w:val="22"/>
        </w:rPr>
        <w:t xml:space="preserve">电子邮件: </w:t>
      </w:r>
      <w:r>
        <w:rPr>
          <w:sz w:val="22"/>
        </w:rPr>
        <w:t>xinli@itpcas.ac.cn</w:t>
        <w:br/>
        <w:br/>
      </w:r>
      <w:r>
        <w:rPr>
          <w:sz w:val="22"/>
        </w:rPr>
        <w:t xml:space="preserve">姓名: </w:t>
      </w:r>
      <w:r>
        <w:rPr>
          <w:sz w:val="22"/>
        </w:rPr>
        <w:t>车涛</w:t>
        <w:br/>
      </w:r>
      <w:r>
        <w:rPr>
          <w:sz w:val="22"/>
        </w:rPr>
        <w:t xml:space="preserve">单位: </w:t>
      </w:r>
      <w:r>
        <w:rPr>
          <w:sz w:val="22"/>
        </w:rPr>
        <w:t>中国科学院寒区旱区环境与工程研究所遥感与地理信息科学研究室</w:t>
        <w:br/>
      </w:r>
      <w:r>
        <w:rPr>
          <w:sz w:val="22"/>
        </w:rPr>
        <w:t xml:space="preserve">电子邮件: </w:t>
      </w:r>
      <w:r>
        <w:rPr>
          <w:sz w:val="22"/>
        </w:rPr>
        <w:t>chetao@lzb.ac.cn</w:t>
        <w:br/>
        <w:br/>
      </w:r>
      <w:r>
        <w:rPr>
          <w:sz w:val="22"/>
        </w:rPr>
        <w:t xml:space="preserve">姓名: </w:t>
      </w:r>
      <w:r>
        <w:rPr>
          <w:sz w:val="22"/>
        </w:rPr>
        <w:t>徐自为</w:t>
        <w:br/>
      </w:r>
      <w:r>
        <w:rPr>
          <w:sz w:val="22"/>
        </w:rPr>
        <w:t xml:space="preserve">单位: </w:t>
      </w:r>
      <w:r>
        <w:rPr>
          <w:sz w:val="22"/>
        </w:rPr>
        <w:t>北京师范大学</w:t>
        <w:br/>
      </w:r>
      <w:r>
        <w:rPr>
          <w:sz w:val="22"/>
        </w:rPr>
        <w:t xml:space="preserve">电子邮件: </w:t>
      </w:r>
      <w:r>
        <w:rPr>
          <w:sz w:val="22"/>
        </w:rPr>
        <w:t>xuzw@bnu.edu.cn</w:t>
        <w:br/>
        <w:br/>
      </w:r>
      <w:r>
        <w:rPr>
          <w:sz w:val="22"/>
        </w:rPr>
        <w:t xml:space="preserve">姓名: </w:t>
      </w:r>
      <w:r>
        <w:rPr>
          <w:sz w:val="22"/>
        </w:rPr>
        <w:t>任志国</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谭俊磊</w:t>
        <w:br/>
      </w:r>
      <w:r>
        <w:rPr>
          <w:sz w:val="22"/>
        </w:rPr>
        <w:t xml:space="preserve">单位: </w:t>
      </w:r>
      <w:r>
        <w:rPr>
          <w:sz w:val="22"/>
        </w:rPr>
        <w:t>中国科学院寒区旱区环境与工程研究所</w:t>
        <w:br/>
      </w:r>
      <w:r>
        <w:rPr>
          <w:sz w:val="22"/>
        </w:rPr>
        <w:t xml:space="preserve">电子邮件: </w:t>
      </w:r>
      <w:r>
        <w:rPr>
          <w:sz w:val="22"/>
        </w:rPr>
        <w:t>tanjunlei@163.com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