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南迦巴瓦峰地区泥石流主要特征（1984）</w:t>
      </w:r>
    </w:p>
    <w:p>
      <w:r>
        <w:rPr>
          <w:sz w:val="22"/>
        </w:rPr>
        <w:t>英文标题：Main characteristics of debris flow in Namjagbarwa area (1984)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峰地区泥石流是多种自然因素组合下产生的一种自然灾害现象，它受地形、地质和气候等因素的综合影响。因此，泥石流的形成发展，充分地反映了各种自然因素的有机组合。南峰地区现代地貌过程非常活跃，冰川作用、峡谷流水作用和坡面的物理地质作用十分强烈。数据分析可以看出，由于地面急剧上升，雅鲁藏布江水系强烈的侵烛下切，大多数沟谷呈V型，短小而陡急，沟床纵比降大，上游为500‰左右，平均在400‰左右；中下游为250---300‰。这种陡峻的沟谷地形，在湍急的水流作用激发下易形成泥石流。在重力作用下沟谷内不断发生崩塌和滑坡。据调查南峰地区有利于泥石流形成的地形坡度大多在30°之上，而这个地区的沟谷上游谷坡一般可达40°—50°，最大达60°—70°，中下游谷坡亦在35°—40°之间，均有利于泥石流发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大地构造</w:t>
      </w:r>
      <w:r>
        <w:t>,</w:t>
      </w:r>
      <w:r>
        <w:rPr>
          <w:sz w:val="22"/>
        </w:rPr>
        <w:t>泥石流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南迦巴瓦峰</w:t>
        <w:br/>
      </w:r>
      <w:r>
        <w:rPr>
          <w:sz w:val="22"/>
        </w:rPr>
        <w:t>时间关键词：</w:t>
      </w:r>
      <w:r>
        <w:rPr>
          <w:sz w:val="22"/>
        </w:rPr>
        <w:t>1984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彭补拙, 杨逸畴. 南迦巴瓦峰地区泥石流主要特征（1984）. 国家青藏高原科学数据中心, DOI:10.11888/Geo.tpdc.271247, CSTR:18406.11.Geo.tpdc.271247, </w:t>
      </w:r>
      <w:r>
        <w:t>2021</w:t>
      </w:r>
      <w:r>
        <w:t>.[</w:t>
      </w:r>
      <w:r>
        <w:t xml:space="preserve">PENG   Buzhuo, YANG   Yichou. Main characteristics of debris flow in Namjagbarwa area (1984). National Tibetan Plateau Data Center, DOI:10.11888/Geo.tpdc.271247, CSTR:18406.11.Geo.tpdc.271247,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中国科学院登山科学考察队. (1996). 南迦巴瓦峰地区自然地理与自然资源[M]. 北京：科学出版社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彭补拙</w:t>
        <w:br/>
      </w:r>
      <w:r>
        <w:rPr>
          <w:sz w:val="22"/>
        </w:rPr>
        <w:t xml:space="preserve">单位: </w:t>
      </w:r>
      <w:r>
        <w:rPr>
          <w:sz w:val="22"/>
        </w:rPr>
        <w:t>南京大学地理系</w:t>
        <w:br/>
      </w:r>
      <w:r>
        <w:rPr>
          <w:sz w:val="22"/>
        </w:rPr>
        <w:t xml:space="preserve">电子邮件: </w:t>
      </w:r>
      <w:r>
        <w:rPr>
          <w:sz w:val="22"/>
        </w:rPr>
        <w:t>pengbuzhuo@sina.com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杨逸畴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yangyc@igsnrr.ac.cn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