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基于浅水波方程的i4DVar同化 算法评估数据</w:t>
      </w:r>
    </w:p>
    <w:p>
      <w:r>
        <w:rPr>
          <w:sz w:val="22"/>
        </w:rPr>
        <w:t>英文标题：Ideal case simulating data for evaluating i4dvar algorithm based on shallow water equation</w:t>
      </w:r>
    </w:p>
    <w:p>
      <w:r>
        <w:rPr>
          <w:sz w:val="32"/>
        </w:rPr>
        <w:t>1、摘要</w:t>
      </w:r>
    </w:p>
    <w:p>
      <w:pPr>
        <w:ind w:firstLine="432"/>
      </w:pPr>
      <w:r>
        <w:rPr>
          <w:sz w:val="22"/>
        </w:rPr>
        <w:t>本数据用于基于浅水波方程进行i4DVar方法的性能进行评估。该理想试验的数据来自于浅水波方程数值模式的模拟，构造了真实场，背景场，观测，集合样本，用于I4DVar的同化。利用i4DVar方法得到最优分析场，进而进行模式预报。求解不同变量的预报场和真实场的均方根误差进行同化方案评估。试验一首先是高度和风场在不同的初始误差和模式误差下的同化性能；试验二是不同初始误差和模式误差对应的同化分析增量的空间结构；试验三是在不同集合样本数条件下，不同同化方案的同化性能。</w:t>
      </w:r>
    </w:p>
    <w:p>
      <w:r>
        <w:rPr>
          <w:sz w:val="32"/>
        </w:rPr>
        <w:t>2、关键词</w:t>
      </w:r>
    </w:p>
    <w:p>
      <w:pPr>
        <w:ind w:left="432"/>
      </w:pPr>
      <w:r>
        <w:rPr>
          <w:sz w:val="22"/>
        </w:rPr>
        <w:t>主题关键词：</w:t>
      </w:r>
      <w:r>
        <w:rPr>
          <w:sz w:val="22"/>
        </w:rPr>
        <w:t>风</w:t>
      </w:r>
      <w:r>
        <w:t>,</w:t>
      </w:r>
      <w:r>
        <w:rPr>
          <w:sz w:val="22"/>
        </w:rPr>
        <w:t>风速</w:t>
        <w:br/>
      </w:r>
      <w:r>
        <w:rPr>
          <w:sz w:val="22"/>
        </w:rPr>
        <w:t>学科关键词：</w:t>
      </w:r>
      <w:r>
        <w:rPr>
          <w:sz w:val="22"/>
        </w:rPr>
        <w:t>大气</w:t>
        <w:br/>
      </w:r>
      <w:r>
        <w:rPr>
          <w:sz w:val="22"/>
        </w:rPr>
        <w:t>地点关键词：</w:t>
      </w:r>
      <w:r>
        <w:rPr>
          <w:sz w:val="22"/>
        </w:rPr>
        <w:t>均匀网格</w:t>
        <w:br/>
      </w:r>
      <w:r>
        <w:rPr>
          <w:sz w:val="22"/>
        </w:rPr>
        <w:t>时间关键词：</w:t>
      </w:r>
      <w:r>
        <w:rPr>
          <w:sz w:val="22"/>
        </w:rPr>
        <w:t>60小时</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西：1.0</w:t>
            </w:r>
          </w:p>
        </w:tc>
        <w:tc>
          <w:tcPr>
            <w:tcW w:type="dxa" w:w="2880"/>
          </w:tcPr>
          <w:p>
            <w:r>
              <w:t>-</w:t>
            </w:r>
          </w:p>
        </w:tc>
        <w:tc>
          <w:tcPr>
            <w:tcW w:type="dxa" w:w="2880"/>
          </w:tcPr>
          <w:p>
            <w:r>
              <w:t>东：45.0</w:t>
            </w:r>
          </w:p>
        </w:tc>
      </w:tr>
      <w:tr>
        <w:tc>
          <w:tcPr>
            <w:tcW w:type="dxa" w:w="2880"/>
          </w:tcPr>
          <w:p>
            <w:r>
              <w:t>-</w:t>
            </w:r>
          </w:p>
        </w:tc>
        <w:tc>
          <w:tcPr>
            <w:tcW w:type="dxa" w:w="2880"/>
          </w:tcPr>
          <w:p>
            <w:r>
              <w:t>南：1.0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田向军, 张洪芹, 凤小兵, 李新. 基于浅水波方程的i4DVar同化 算法评估数据. 国家青藏高原科学数据中心, DOI:10.11888/Meteoro.tpdc.271259, CSTR:18406.11.Meteoro.tpdc.271259, </w:t>
      </w:r>
      <w:r>
        <w:t>2021</w:t>
      </w:r>
      <w:r>
        <w:t>.[</w:t>
      </w:r>
      <w:r>
        <w:t xml:space="preserve">LI   Xin, ZHANG   Hongqin, FENG   Xiaobing, ＦＥＮＧ   Ｘｉａｏｂｉｎｇ, TIAN   Xiangjun, ＴＩＡＮ   Ｘｉａｎｇｊｕｎ. Ideal case simulating data for evaluating i4dvar algorithm based on shallow water equation. National Tibetan Plateau Data Center, DOI:10.11888/Meteoro.tpdc.271259, CSTR:18406.11.Meteoro.tpdc.271259,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田向军</w:t>
        <w:br/>
      </w:r>
      <w:r>
        <w:rPr>
          <w:sz w:val="22"/>
        </w:rPr>
        <w:t xml:space="preserve">单位: </w:t>
      </w:r>
      <w:r>
        <w:rPr>
          <w:sz w:val="22"/>
        </w:rPr>
        <w:t>中国科学院青藏高原研究所</w:t>
        <w:br/>
      </w:r>
      <w:r>
        <w:rPr>
          <w:sz w:val="22"/>
        </w:rPr>
        <w:t xml:space="preserve">电子邮件: </w:t>
      </w:r>
      <w:r>
        <w:rPr>
          <w:sz w:val="22"/>
        </w:rPr>
        <w:t>tianxj@itpcas.ac.cn</w:t>
        <w:br/>
        <w:br/>
      </w:r>
      <w:r>
        <w:rPr>
          <w:sz w:val="22"/>
        </w:rPr>
        <w:t xml:space="preserve">姓名: </w:t>
      </w:r>
      <w:r>
        <w:rPr>
          <w:sz w:val="22"/>
        </w:rPr>
        <w:t>张洪芹</w:t>
        <w:br/>
      </w:r>
      <w:r>
        <w:rPr>
          <w:sz w:val="22"/>
        </w:rPr>
        <w:t xml:space="preserve">单位: </w:t>
      </w:r>
      <w:r>
        <w:rPr>
          <w:sz w:val="22"/>
        </w:rPr>
        <w:t>中国科学院大气物理研究所</w:t>
        <w:br/>
      </w:r>
      <w:r>
        <w:rPr>
          <w:sz w:val="22"/>
        </w:rPr>
        <w:t xml:space="preserve">电子邮件: </w:t>
      </w:r>
      <w:r>
        <w:rPr>
          <w:sz w:val="22"/>
        </w:rPr>
        <w:t>hqzhang1112@mail.iap.ac.cn</w:t>
        <w:br/>
        <w:br/>
      </w:r>
      <w:r>
        <w:rPr>
          <w:sz w:val="22"/>
        </w:rPr>
        <w:t xml:space="preserve">姓名: </w:t>
      </w:r>
      <w:r>
        <w:rPr>
          <w:sz w:val="22"/>
        </w:rPr>
        <w:t>凤小兵</w:t>
        <w:br/>
      </w:r>
      <w:r>
        <w:rPr>
          <w:sz w:val="22"/>
        </w:rPr>
        <w:t xml:space="preserve">单位: </w:t>
      </w:r>
      <w:r>
        <w:rPr>
          <w:sz w:val="22"/>
        </w:rPr>
        <w:t>美国田纳西大学</w:t>
        <w:br/>
      </w:r>
      <w:r>
        <w:rPr>
          <w:sz w:val="22"/>
        </w:rPr>
        <w:t xml:space="preserve">电子邮件: </w:t>
      </w:r>
      <w:r>
        <w:rPr>
          <w:sz w:val="22"/>
        </w:rPr>
        <w:t>xfeng@math.utk.edu</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