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扎西康矿集区找矿靶区（2018-2022）</w:t>
      </w:r>
    </w:p>
    <w:p>
      <w:r>
        <w:rPr>
          <w:sz w:val="22"/>
        </w:rPr>
        <w:t>英文标题：Prospecting targets of Zhaxikang ore distric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对扎西康矿床精细结构解剖的基础上，通过系统的构造解析、地球物理探测及解译，结合浅表地球化学特征，运用扎西康矿床地质-地球化学-地球物理综合勘查模型和预测指标体系开展矿产预测工作，圈定扎西康54线附近的深部找矿靶区1处。青木竹深部靶区位于错那洞祥林地区北西部。综合地质、地球化学、地球物理等信息，在青木竹地区深部圈定了一处铍-锡-钨多金属找矿靶区。地球化学特征显示，在青木竹一带具有较高的铅、锌、锑、银衬值累加异常，显示该地区具有铅锌等低温元素异常。同时，地质填图工作在青木竹地表发现了数条北东向断裂破碎带，宽度1-5m不等，充填石英、铁锰碳酸盐及金属硫化物，表明青木竹存在着受断裂控制的脉状铅锌锑多金属矿化体，与扎西康铅锌多金属矿具有相似的成矿特征。根据错那洞穹窿伸展带向北西向延伸正好可以到达青木竹深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造山作用</w:t>
      </w:r>
      <w:r>
        <w:t>,</w:t>
      </w:r>
      <w:r>
        <w:rPr>
          <w:sz w:val="22"/>
        </w:rPr>
        <w:t>铅锌矿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构造岩带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藏南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扎西康矿集区找矿靶区（2018-2022）. 国家青藏高原科学数据中心, DOI:10.11888/SolidEar.tpdc.272112, CSTR:18406.11.SolidEar.tpdc.272112, </w:t>
      </w:r>
      <w:r>
        <w:t>2022</w:t>
      </w:r>
      <w:r>
        <w:t>.[</w:t>
      </w:r>
      <w:r>
        <w:t xml:space="preserve">ZHANG Linkui. Prospecting targets of Zhaxikang ore distric. National Tibetan Plateau Data Center, DOI:10.11888/SolidEar.tpdc.272112, CSTR:18406.11.SolidEar.tpdc.272112,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