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祁连山区域30m人类活动参数产品数据集（1985-2019）（V2.0）</w:t>
      </w:r>
    </w:p>
    <w:p>
      <w:r>
        <w:rPr>
          <w:sz w:val="22"/>
        </w:rPr>
        <w:t>英文标题：Human Activity Parameters at Qilian Mountain Area from 1985 to 2019(V2.0)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本数据集包括祁连山区域1985-2019年的30m耕地和建设用地分布产品。该产品来源于祁连山区域1985-2019年30m的土地覆盖分类产品。产品生产时使用了NDVI 产品、灯光数据产品、DEM产品和哨兵1号的SAR数据。使用变化监测的方法，在2015年产品的基础上生产出其他年份的产品。产品的总精度优于85%。其中，1985-2015年的土地利用产品为5年1期，2015-2019年的土地利用产品为1年1期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银河系</w:t>
        <w:br/>
      </w:r>
      <w:r>
        <w:rPr>
          <w:sz w:val="22"/>
        </w:rPr>
        <w:t>学科关键词：</w:t>
      </w:r>
      <w:r>
        <w:rPr>
          <w:sz w:val="22"/>
        </w:rPr>
        <w:t>日地空间物理与天文</w:t>
        <w:br/>
      </w:r>
      <w:r>
        <w:rPr>
          <w:sz w:val="22"/>
        </w:rPr>
        <w:t>地点关键词：</w:t>
      </w:r>
      <w:r>
        <w:rPr>
          <w:sz w:val="22"/>
        </w:rPr>
        <w:t>祁连山区域</w:t>
        <w:br/>
      </w:r>
      <w:r>
        <w:rPr>
          <w:sz w:val="22"/>
        </w:rPr>
        <w:t>时间关键词：</w:t>
      </w:r>
      <w:r>
        <w:rPr>
          <w:sz w:val="22"/>
        </w:rPr>
        <w:t>1985-2019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2.投影：WGS84</w:t>
      </w:r>
    </w:p>
    <w:p>
      <w:pPr>
        <w:ind w:left="432"/>
      </w:pPr>
      <w:r>
        <w:rPr>
          <w:sz w:val="22"/>
        </w:rPr>
        <w:t>3.文件大小：406.0MB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西：93.0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杨爱霞,  仲波, 角坤升, 吴俊君. 祁连山区域30m人类活动参数产品数据集（1985-2019）（V2.0）. 国家青藏高原科学数据中心, DOI:10.11888/Socioeco.tpdc.270915, CSTR:18406.11.Socioeco.tpdc.270915, </w:t>
      </w:r>
      <w:r>
        <w:t>2020</w:t>
      </w:r>
      <w:r>
        <w:t>.[</w:t>
      </w:r>
      <w:r>
        <w:t xml:space="preserve">WU Junjun, ZHONG Bo, JUE Kunsheng, YANG Aixia. Human Activity Parameters at Qilian Mountain Area from 1985 to 2019(V2.0). National Tibetan Plateau Data Center, DOI:10.11888/Socioeco.tpdc.270915, CSTR:18406.11.Socioeco.tpdc.270915, </w:t>
      </w:r>
      <w:r>
        <w:t>2020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Zhong, B., Yang, A., Nie, A., Yao, Y., Zhang, H., Wu, S., &amp; Liu, Q. (2015). Finer resolution land-cover mapping using multiple classifiers and multisource remotely sensed data in the Heihe river basin. IEEE Journal of Selected Topics in Applied Earth Observations and Remote Sensing. 8(10), 4973-4992.</w:t>
        <w:br/>
        <w:br/>
      </w:r>
      <w:r>
        <w:t>Zhong, B., Ma, P., Nie, A., Yang, A., Yao, Y., Lü, W., &amp; Liu, Q. (2014). Land cover mapping using time series HJ-1/CCD data. Science China Earth Sciences, 57(8), 1790-1799.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杨爱霞</w:t>
        <w:br/>
      </w:r>
      <w:r>
        <w:rPr>
          <w:sz w:val="22"/>
        </w:rPr>
        <w:t xml:space="preserve">单位: </w:t>
      </w:r>
      <w:r>
        <w:rPr>
          <w:sz w:val="22"/>
        </w:rPr>
        <w:t>中国科学院遥感与数字地球研究所遥感科学国家重点实验室</w:t>
        <w:br/>
      </w:r>
      <w:r>
        <w:rPr>
          <w:sz w:val="22"/>
        </w:rPr>
        <w:t xml:space="preserve">电子邮件: </w:t>
      </w:r>
      <w:r>
        <w:rPr>
          <w:sz w:val="22"/>
        </w:rPr>
        <w:t>zhongbo@radi.ac.cn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 xml:space="preserve"> 仲波</w:t>
        <w:br/>
      </w:r>
      <w:r>
        <w:rPr>
          <w:sz w:val="22"/>
        </w:rPr>
        <w:t xml:space="preserve">单位: </w:t>
      </w:r>
      <w:r>
        <w:rPr>
          <w:sz w:val="22"/>
        </w:rPr>
        <w:t>中国科学院空天信息创新研究院遥感科学国家重点实验室</w:t>
        <w:br/>
      </w:r>
      <w:r>
        <w:rPr>
          <w:sz w:val="22"/>
        </w:rPr>
        <w:t xml:space="preserve">电子邮件: </w:t>
      </w:r>
      <w:r>
        <w:rPr>
          <w:sz w:val="22"/>
        </w:rPr>
        <w:t>zhongbo@radi.ac.cn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角坤升</w:t>
        <w:br/>
      </w:r>
      <w:r>
        <w:rPr>
          <w:sz w:val="22"/>
        </w:rPr>
        <w:t xml:space="preserve">单位: </w:t>
      </w:r>
      <w:r>
        <w:rPr>
          <w:sz w:val="22"/>
        </w:rPr>
        <w:t>中国科学院空天信息创新研究院</w:t>
        <w:br/>
      </w:r>
      <w:r>
        <w:rPr>
          <w:sz w:val="22"/>
        </w:rPr>
        <w:t xml:space="preserve">电子邮件: </w:t>
      </w:r>
      <w:r>
        <w:rPr>
          <w:sz w:val="22"/>
        </w:rPr>
        <w:t>1571604456@qq.com</w:t>
        <w:br/>
        <w:br/>
      </w:r>
      <w:r>
        <w:rPr>
          <w:sz w:val="22"/>
        </w:rPr>
        <w:t xml:space="preserve">姓名: </w:t>
      </w:r>
      <w:r>
        <w:rPr>
          <w:sz w:val="22"/>
        </w:rPr>
        <w:t>吴俊君</w:t>
        <w:br/>
      </w:r>
      <w:r>
        <w:rPr>
          <w:sz w:val="22"/>
        </w:rPr>
        <w:t xml:space="preserve">单位: </w:t>
      </w:r>
      <w:r>
        <w:rPr>
          <w:sz w:val="22"/>
        </w:rPr>
        <w:t>中国科学院空天信息创新研究院</w:t>
        <w:br/>
      </w:r>
      <w:r>
        <w:rPr>
          <w:sz w:val="22"/>
        </w:rPr>
        <w:t xml:space="preserve">电子邮件: </w:t>
      </w:r>
      <w:r>
        <w:rPr>
          <w:sz w:val="22"/>
        </w:rPr>
        <w:t>wujj@radi.ac.cn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