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祁连山区土壤水文属性及土壤水分数据集（2014-2020）</w:t>
      </w:r>
    </w:p>
    <w:p>
      <w:r>
        <w:rPr>
          <w:sz w:val="22"/>
        </w:rPr>
        <w:t>英文标题：An in situ observation datset of soil hydraulic properties and soil moisture in a high and cold mountainous area on the northeastern Qinghai-Tibet Plateau (2014-2020)</w:t>
      </w:r>
    </w:p>
    <w:p>
      <w:r>
        <w:rPr>
          <w:sz w:val="32"/>
        </w:rPr>
        <w:t>1、摘要</w:t>
      </w:r>
    </w:p>
    <w:p>
      <w:pPr>
        <w:ind w:firstLine="432"/>
      </w:pPr>
      <w:r>
        <w:rPr>
          <w:sz w:val="22"/>
        </w:rPr>
        <w:t>在祁连山区进行了大尺度土壤水文属性采样及土壤水分监测。共收集了238个随机点及32个定位点，每个随机采样点在5 cm及25 cm处进行土壤采样，每个定位观测点在5 cm，15 cm，25 cm，40 cm及60 cm处进行土壤水分观测及土壤采样。土壤采样分别用环刀及自封袋采集原状土与扰动土，土壤水分观测为用5TE探头进行土壤水分观测。测量的土壤属性包括粘粒、粉粒及砂粒含量，土壤容重，土壤饱和导水率、土壤有机碳及土壤水分特征曲线参数。</w:t>
      </w:r>
    </w:p>
    <w:p>
      <w:r>
        <w:rPr>
          <w:sz w:val="32"/>
        </w:rPr>
        <w:t>2、关键词</w:t>
      </w:r>
    </w:p>
    <w:p>
      <w:pPr>
        <w:ind w:left="432"/>
      </w:pPr>
      <w:r>
        <w:rPr>
          <w:sz w:val="22"/>
        </w:rPr>
        <w:t>主题关键词：</w:t>
      </w:r>
      <w:r>
        <w:rPr>
          <w:sz w:val="22"/>
        </w:rPr>
        <w:t>土壤</w:t>
      </w:r>
      <w:r>
        <w:t>,</w:t>
      </w:r>
      <w:r>
        <w:rPr>
          <w:sz w:val="22"/>
        </w:rPr>
        <w:t>土壤水分特征曲线</w:t>
      </w:r>
      <w:r>
        <w:t>,</w:t>
      </w:r>
      <w:r>
        <w:rPr>
          <w:sz w:val="22"/>
        </w:rPr>
        <w:t>土壤粒径</w:t>
      </w:r>
      <w:r>
        <w:t>,</w:t>
      </w:r>
      <w:r>
        <w:rPr>
          <w:sz w:val="22"/>
        </w:rPr>
        <w:t>土壤机械组成</w:t>
      </w:r>
      <w:r>
        <w:t>,</w:t>
      </w:r>
      <w:r>
        <w:rPr>
          <w:sz w:val="22"/>
        </w:rPr>
        <w:t>土壤容重</w:t>
      </w:r>
      <w:r>
        <w:t>,</w:t>
      </w:r>
      <w:r>
        <w:rPr>
          <w:sz w:val="22"/>
        </w:rPr>
        <w:t>砂粒</w:t>
      </w:r>
      <w:r>
        <w:t>,</w:t>
      </w:r>
      <w:r>
        <w:rPr>
          <w:sz w:val="22"/>
        </w:rPr>
        <w:t>饱和导水率</w:t>
      </w:r>
      <w:r>
        <w:t>,</w:t>
      </w:r>
      <w:r>
        <w:rPr>
          <w:sz w:val="22"/>
        </w:rPr>
        <w:t>水文</w:t>
      </w:r>
      <w:r>
        <w:t>,</w:t>
      </w:r>
      <w:r>
        <w:rPr>
          <w:sz w:val="22"/>
        </w:rPr>
        <w:t>土壤水文参数</w:t>
      </w:r>
      <w:r>
        <w:t>,</w:t>
      </w:r>
      <w:r>
        <w:rPr>
          <w:sz w:val="22"/>
        </w:rPr>
        <w:t>土壤水分</w:t>
      </w:r>
      <w:r>
        <w:t>,</w:t>
      </w:r>
      <w:r>
        <w:rPr>
          <w:sz w:val="22"/>
        </w:rPr>
        <w:t>土壤属性</w:t>
        <w:br/>
      </w:r>
      <w:r>
        <w:rPr>
          <w:sz w:val="22"/>
        </w:rPr>
        <w:t>学科关键词：</w:t>
      </w:r>
      <w:r>
        <w:rPr>
          <w:sz w:val="22"/>
        </w:rPr>
        <w:t>陆地表层</w:t>
        <w:br/>
      </w:r>
      <w:r>
        <w:rPr>
          <w:sz w:val="22"/>
        </w:rPr>
        <w:t>地点关键词：</w:t>
      </w:r>
      <w:r>
        <w:rPr>
          <w:sz w:val="22"/>
        </w:rPr>
        <w:t>祁连山地区</w:t>
        <w:br/>
      </w:r>
      <w:r>
        <w:rPr>
          <w:sz w:val="22"/>
        </w:rPr>
        <w:t>时间关键词：</w:t>
      </w:r>
      <w:r>
        <w:rPr>
          <w:sz w:val="22"/>
        </w:rPr>
        <w:t>2014-2020</w:t>
      </w:r>
    </w:p>
    <w:p>
      <w:r>
        <w:rPr>
          <w:sz w:val="32"/>
        </w:rPr>
        <w:t>3、数据细节</w:t>
      </w:r>
    </w:p>
    <w:p>
      <w:pPr>
        <w:ind w:left="432"/>
      </w:pPr>
      <w:r>
        <w:rPr>
          <w:sz w:val="22"/>
        </w:rPr>
        <w:t>1.比例尺：None</w:t>
      </w:r>
    </w:p>
    <w:p>
      <w:pPr>
        <w:ind w:left="432"/>
      </w:pPr>
      <w:r>
        <w:rPr>
          <w:sz w:val="22"/>
        </w:rPr>
        <w:t>2.投影：</w:t>
      </w:r>
    </w:p>
    <w:p>
      <w:pPr>
        <w:ind w:left="432"/>
      </w:pPr>
      <w:r>
        <w:rPr>
          <w:sz w:val="22"/>
        </w:rPr>
        <w:t>3.文件大小：25.0MB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北：39.74</w:t>
            </w:r>
          </w:p>
        </w:tc>
        <w:tc>
          <w:tcPr>
            <w:tcW w:type="dxa" w:w="2880"/>
          </w:tcPr>
          <w:p>
            <w:r>
              <w:t>-</w:t>
            </w:r>
          </w:p>
        </w:tc>
      </w:tr>
      <w:tr>
        <w:tc>
          <w:tcPr>
            <w:tcW w:type="dxa" w:w="2880"/>
          </w:tcPr>
          <w:p>
            <w:r>
              <w:t>西：97.47</w:t>
            </w:r>
          </w:p>
        </w:tc>
        <w:tc>
          <w:tcPr>
            <w:tcW w:type="dxa" w:w="2880"/>
          </w:tcPr>
          <w:p>
            <w:r>
              <w:t>-</w:t>
            </w:r>
          </w:p>
        </w:tc>
        <w:tc>
          <w:tcPr>
            <w:tcW w:type="dxa" w:w="2880"/>
          </w:tcPr>
          <w:p>
            <w:r>
              <w:t>东：101.61</w:t>
            </w:r>
          </w:p>
        </w:tc>
      </w:tr>
      <w:tr>
        <w:tc>
          <w:tcPr>
            <w:tcW w:type="dxa" w:w="2880"/>
          </w:tcPr>
          <w:p>
            <w:r>
              <w:t>-</w:t>
            </w:r>
          </w:p>
        </w:tc>
        <w:tc>
          <w:tcPr>
            <w:tcW w:type="dxa" w:w="2880"/>
          </w:tcPr>
          <w:p>
            <w:r>
              <w:t>南：37.68</w:t>
            </w:r>
          </w:p>
        </w:tc>
        <w:tc>
          <w:tcPr>
            <w:tcW w:type="dxa" w:w="2880"/>
          </w:tcPr>
          <w:p>
            <w:r>
              <w:t>-</w:t>
            </w:r>
          </w:p>
        </w:tc>
      </w:tr>
    </w:tbl>
    <w:p>
      <w:r>
        <w:rPr>
          <w:sz w:val="32"/>
        </w:rPr>
        <w:t>5、时间范围</w:t>
      </w:r>
      <w:r>
        <w:rPr>
          <w:sz w:val="22"/>
        </w:rPr>
        <w:t>2014-04-30 16:00:00+00:00</w:t>
      </w:r>
      <w:r>
        <w:rPr>
          <w:sz w:val="22"/>
        </w:rPr>
        <w:t>--</w:t>
      </w:r>
      <w:r>
        <w:rPr>
          <w:sz w:val="22"/>
        </w:rPr>
        <w:t>2020-10-30 16:00:00+00:00</w:t>
      </w:r>
    </w:p>
    <w:p>
      <w:r>
        <w:rPr>
          <w:sz w:val="32"/>
        </w:rPr>
        <w:t>6、引用方式</w:t>
      </w:r>
    </w:p>
    <w:p>
      <w:pPr>
        <w:ind w:left="432"/>
      </w:pPr>
      <w:r>
        <w:rPr>
          <w:sz w:val="22"/>
        </w:rPr>
        <w:t xml:space="preserve">数据的引用: </w:t>
      </w:r>
    </w:p>
    <w:p>
      <w:pPr>
        <w:ind w:left="432" w:firstLine="432"/>
      </w:pPr>
      <w:r>
        <w:t xml:space="preserve">贺缠生, 田杰, 王学锦, 张兰慧, 张宝庆, 王一博. 祁连山区土壤水文属性及土壤水分数据集（2014-2020）. 国家青藏高原科学数据中心, DOI:10.11888/Terre.tpdc.271936, CSTR:18406.11.Terre.tpdc.271936, </w:t>
      </w:r>
      <w:r>
        <w:t>2022</w:t>
      </w:r>
      <w:r>
        <w:t>.[</w:t>
      </w:r>
      <w:r>
        <w:t xml:space="preserve">HE Chansheng, TIAN   Jie , WANG   Xuejing , ZHANG   Baoqing , ZHANG   Lanhui , WANG   Yibo . An in situ observation datset of soil hydraulic properties and soil moisture in a high and cold mountainous area on the northeastern Qinghai-Tibet Plateau (2014-2020). National Tibetan Plateau Data Center, DOI:10.11888/Terre.tpdc.271936, CSTR:18406.11.Terre.tpdc.271936, </w:t>
      </w:r>
      <w:r>
        <w:t>2022</w:t>
      </w:r>
      <w:r>
        <w:rPr>
          <w:sz w:val="22"/>
        </w:rPr>
        <w:t>]</w:t>
      </w:r>
    </w:p>
    <w:p>
      <w:pPr>
        <w:ind w:left="432"/>
      </w:pPr>
      <w:r>
        <w:rPr>
          <w:sz w:val="22"/>
        </w:rPr>
        <w:t xml:space="preserve">文章的引用: </w:t>
      </w:r>
    </w:p>
    <w:p>
      <w:pPr>
        <w:ind w:left="864"/>
      </w:pPr>
      <w:r>
        <w:t>Zhang, L., He, C., Zhang, M., &amp; Zhu, Y. (2019). Evaluation of the SMOS and SMAP soil moisture products under different vegetation types against two sparse in situ networks over arid mountainous watersheds, Northwest China. Science China Earth Sciences, 62(4), 703-718.</w:t>
        <w:br/>
        <w:br/>
      </w:r>
      <w:r>
        <w:t>贺缠生, 田杰, 张宝庆, 张兰慧. (2021). 土壤水文属性及其对水文过程影响研究的进展、挑战与机遇. 地球科学进展, 36(2), 113-124.</w:t>
        <w:br/>
        <w:t>10.11867/j. issn. 1001-8166.2021.016.</w:t>
        <w:br/>
        <w:br/>
      </w:r>
      <w:r>
        <w:t>赵琛, 张兰慧, 李金麟, 田杰, 吴维臻, 金鑫, 张喜风, 蒋忆文, 王晓磊, 贺缠生. (2014). 黑河上游土壤含水量的空间分布与环境因子的关系. 兰州大学学报 (自然科学版), 3010.</w:t>
        <w:br/>
        <w:br/>
      </w:r>
      <w:r>
        <w:t>白晓, 张兰慧, 王一博, 田杰, 贺缠生, 刘国华. (2017). 祁连山区不同土地覆被类型下土壤水分变异特征. 水土保持研究, 24(2), 9.</w:t>
        <w:br/>
        <w:br/>
      </w:r>
      <w:r>
        <w:t>Jin, X., Zhang, L.H., Gu, J., Zhao, C., Tian, J., &amp; He, C.S. (2015). Modeling the impacts of spatial heterogeneity in soil hydraulic properties on hydrological process in the upper reach of the Heihe River in the Qilian Mountains, Northwest China. Hydrological Processes, 29(15), 3318-3327.</w:t>
        <w:br/>
        <w:br/>
      </w:r>
      <w:r>
        <w:t>Tian, J., Zhang, B., He, C., &amp; Yang, L. (2017). Variability in Soil Hydraulic Conductivity and Soil Hydrological Response Under Different Land Covers in the Mountainous Area of the Heihe River Watershed, Northwest China. Land Degradation &amp; Development, 28(4), 1437-1449.</w:t>
        <w:br/>
        <w:br/>
      </w:r>
      <w:r>
        <w:t>Tian, J., Zhang, B., He, C., Han, Z., Bogena, H.R., &amp; Huisman, J.A. (2019). Dynamic response patterns of profile soil moisture wetting events under different land covers in the Mountainous area of the Heihe River Watershed, Northwest China. Agricultural and Forest Meteorology, 271(15), 225-239.</w:t>
        <w:br/>
        <w:br/>
      </w:r>
      <w:r>
        <w:t>Tian, J., Han, Z.B., Bogena H.R, Huisman J.A., Montzka C., Zhang, B.Q., &amp; He, C.S. (2020). Estimation of subsurface soil moisture from surface soil moisture in cold mountainous areas. Hydrology and Earth System Sciences, 24(9), 4659-4674.</w:t>
        <w:br/>
        <w:br/>
      </w:r>
      <w:r>
        <w:t>Zhang, L., He, C., &amp; Zhang, M. (2017). Multi-Scale Evaluation of the SMAP Product Using Sparse In-Situ Network over a High Mountainous Watershed, Northwest China. Remote Sensing, 9(11), 1111.</w:t>
        <w:br/>
        <w:br/>
      </w:r>
      <w:r>
        <w:t>Li, J., Zhang, L., He, C., &amp; Zhao, C. (2018). A Comparison of Markov Chain Random Field and Ordinary Kriging Methods for Calculating Soil Texture in a Mountainous Watershed, Northwest China. Sustainability, 10(8), 2819.</w:t>
        <w:br/>
        <w:br/>
      </w:r>
    </w:p>
    <w:p>
      <w:r>
        <w:rPr>
          <w:sz w:val="32"/>
        </w:rPr>
        <w:t>7、资助项目信息</w:t>
      </w:r>
    </w:p>
    <w:p>
      <w:pPr>
        <w:ind w:left="432"/>
      </w:pPr>
      <w:r>
        <w:rPr>
          <w:sz w:val="22"/>
        </w:rPr>
        <w:t>黑河上游土壤水文异质性观测试验及其对山区水文过程的 影响</w:t>
        <w:br/>
      </w:r>
      <w:r>
        <w:rPr>
          <w:sz w:val="22"/>
        </w:rPr>
        <w:t>土壤水文属性对山区水文过程的影响机理及多尺度效应</w:t>
        <w:br/>
      </w:r>
    </w:p>
    <w:p>
      <w:r>
        <w:rPr>
          <w:sz w:val="32"/>
        </w:rPr>
        <w:t>8、数据资源提供者</w:t>
      </w:r>
    </w:p>
    <w:p>
      <w:pPr>
        <w:ind w:left="432"/>
      </w:pPr>
      <w:r>
        <w:rPr>
          <w:sz w:val="22"/>
        </w:rPr>
        <w:t xml:space="preserve">姓名: </w:t>
      </w:r>
      <w:r>
        <w:rPr>
          <w:sz w:val="22"/>
        </w:rPr>
        <w:t>贺缠生</w:t>
        <w:br/>
      </w:r>
      <w:r>
        <w:rPr>
          <w:sz w:val="22"/>
        </w:rPr>
        <w:t xml:space="preserve">单位: </w:t>
      </w:r>
      <w:r>
        <w:rPr>
          <w:sz w:val="22"/>
        </w:rPr>
        <w:t>兰州大学</w:t>
        <w:br/>
      </w:r>
      <w:r>
        <w:rPr>
          <w:sz w:val="22"/>
        </w:rPr>
        <w:t xml:space="preserve">电子邮件: </w:t>
      </w:r>
      <w:r>
        <w:rPr>
          <w:sz w:val="22"/>
        </w:rPr>
        <w:t>cshe@lzu.edu.cn</w:t>
        <w:br/>
        <w:br/>
      </w:r>
      <w:r>
        <w:rPr>
          <w:sz w:val="22"/>
        </w:rPr>
        <w:t xml:space="preserve">姓名: </w:t>
      </w:r>
      <w:r>
        <w:rPr>
          <w:sz w:val="22"/>
        </w:rPr>
        <w:t>田杰</w:t>
        <w:br/>
      </w:r>
      <w:r>
        <w:rPr>
          <w:sz w:val="22"/>
        </w:rPr>
        <w:t xml:space="preserve">单位: </w:t>
      </w:r>
      <w:r>
        <w:rPr>
          <w:sz w:val="22"/>
        </w:rPr>
        <w:t>兰州大学</w:t>
        <w:br/>
      </w:r>
      <w:r>
        <w:rPr>
          <w:sz w:val="22"/>
        </w:rPr>
        <w:t xml:space="preserve">电子邮件: </w:t>
      </w:r>
      <w:r>
        <w:rPr>
          <w:sz w:val="22"/>
        </w:rPr>
        <w:t>tianjie@lzu.edu.cn</w:t>
        <w:br/>
        <w:br/>
      </w:r>
      <w:r>
        <w:rPr>
          <w:sz w:val="22"/>
        </w:rPr>
        <w:t xml:space="preserve">姓名: </w:t>
      </w:r>
      <w:r>
        <w:rPr>
          <w:sz w:val="22"/>
        </w:rPr>
        <w:t>王学锦</w:t>
        <w:br/>
      </w:r>
      <w:r>
        <w:rPr>
          <w:sz w:val="22"/>
        </w:rPr>
        <w:t xml:space="preserve">单位: </w:t>
      </w:r>
      <w:r>
        <w:rPr>
          <w:sz w:val="22"/>
        </w:rPr>
        <w:t>兰州大学</w:t>
        <w:br/>
      </w:r>
      <w:r>
        <w:rPr>
          <w:sz w:val="22"/>
        </w:rPr>
        <w:t xml:space="preserve">电子邮件: </w:t>
      </w:r>
      <w:r>
        <w:rPr>
          <w:sz w:val="22"/>
        </w:rPr>
        <w:t>wangxuejin12@lzu.edu.cn</w:t>
        <w:br/>
        <w:br/>
      </w:r>
      <w:r>
        <w:rPr>
          <w:sz w:val="22"/>
        </w:rPr>
        <w:t xml:space="preserve">姓名: </w:t>
      </w:r>
      <w:r>
        <w:rPr>
          <w:sz w:val="22"/>
        </w:rPr>
        <w:t>张兰慧</w:t>
        <w:br/>
      </w:r>
      <w:r>
        <w:rPr>
          <w:sz w:val="22"/>
        </w:rPr>
        <w:t xml:space="preserve">单位: </w:t>
      </w:r>
      <w:r>
        <w:rPr>
          <w:sz w:val="22"/>
        </w:rPr>
        <w:t>兰州大学</w:t>
        <w:br/>
      </w:r>
      <w:r>
        <w:rPr>
          <w:sz w:val="22"/>
        </w:rPr>
        <w:t xml:space="preserve">电子邮件: </w:t>
      </w:r>
      <w:r>
        <w:rPr>
          <w:sz w:val="22"/>
        </w:rPr>
        <w:t>lhzhang@lzu.edu.cn</w:t>
        <w:br/>
        <w:br/>
      </w:r>
      <w:r>
        <w:rPr>
          <w:sz w:val="22"/>
        </w:rPr>
        <w:t xml:space="preserve">姓名: </w:t>
      </w:r>
      <w:r>
        <w:rPr>
          <w:sz w:val="22"/>
        </w:rPr>
        <w:t>张宝庆</w:t>
        <w:br/>
      </w:r>
      <w:r>
        <w:rPr>
          <w:sz w:val="22"/>
        </w:rPr>
        <w:t xml:space="preserve">单位: </w:t>
      </w:r>
      <w:r>
        <w:rPr>
          <w:sz w:val="22"/>
        </w:rPr>
        <w:t>兰州大学</w:t>
        <w:br/>
      </w:r>
      <w:r>
        <w:rPr>
          <w:sz w:val="22"/>
        </w:rPr>
        <w:t xml:space="preserve">电子邮件: </w:t>
      </w:r>
      <w:r>
        <w:rPr>
          <w:sz w:val="22"/>
        </w:rPr>
        <w:t>baoqzhang@lzu.edu.cn</w:t>
        <w:br/>
        <w:br/>
      </w:r>
      <w:r>
        <w:rPr>
          <w:sz w:val="22"/>
        </w:rPr>
        <w:t xml:space="preserve">姓名: </w:t>
      </w:r>
      <w:r>
        <w:rPr>
          <w:sz w:val="22"/>
        </w:rPr>
        <w:t>王一博</w:t>
        <w:br/>
      </w:r>
      <w:r>
        <w:rPr>
          <w:sz w:val="22"/>
        </w:rPr>
        <w:t xml:space="preserve">单位: </w:t>
      </w:r>
      <w:r>
        <w:rPr>
          <w:sz w:val="22"/>
        </w:rPr>
        <w:t>兰州大学</w:t>
        <w:br/>
      </w:r>
      <w:r>
        <w:rPr>
          <w:sz w:val="22"/>
        </w:rPr>
        <w:t xml:space="preserve">电子邮件: </w:t>
      </w:r>
      <w:r>
        <w:rPr>
          <w:sz w:val="22"/>
        </w:rPr>
        <w:t>wangyib@lzu.edu.cn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