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黑河流域典型土壤样点土壤pH数据集</w:t>
      </w:r>
    </w:p>
    <w:p>
      <w:r>
        <w:rPr>
          <w:sz w:val="22"/>
        </w:rPr>
        <w:t>英文标题：pH of representative samples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2013年8月采集的黑河流域典型土壤样点的土壤pH数据。2012年组织开展了第1次野外土壤调查采样。2013年在对已有土壤剖面样点进行定量评估的基础上，重点对已有剖面点代表性较差的景观区域进行土壤环境分析，形成补充性调查方案，组织开展了第2次土壤调查采样。黑河流域典型土壤样点采集方式为代表性采样，所采集样点覆盖了黑河流域的上游、中游、下游地区，涵盖了黑河流域的典型景观类型，能够反映黑河流域土壤属性整体的空间分布规律。野外土壤样品采集的深度参照中国土壤系统分类，以诊断层和诊断特性为基础，采取土壤剖面的土壤发生层样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土壤PH值</w:t>
      </w:r>
      <w:r>
        <w:t>,</w:t>
      </w:r>
      <w:r>
        <w:rPr>
          <w:sz w:val="22"/>
        </w:rPr>
        <w:t>环境地球化学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2013-01-13 08:00:00+00:00</w:t>
      </w:r>
      <w:r>
        <w:rPr>
          <w:sz w:val="22"/>
        </w:rPr>
        <w:t>--</w:t>
      </w:r>
      <w:r>
        <w:rPr>
          <w:sz w:val="22"/>
        </w:rPr>
        <w:t>2014-02-13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宋效东, 张甘霖. 黑河流域典型土壤样点土壤pH数据集. 国家青藏高原科学数据中心, DOI:10.11888/Soil.tpdc.270306, CSTR:18406.11.Soil.tpdc.270306, </w:t>
      </w:r>
      <w:r>
        <w:t>2020</w:t>
      </w:r>
      <w:r>
        <w:t>.[</w:t>
      </w:r>
      <w:r>
        <w:t xml:space="preserve">SONG Xiaodong, ZHANG Ganlin. pH of representative samples in the Heihe River Basin. National Tibetan Plateau Data Center, DOI:10.11888/Soil.tpdc.270306, CSTR:18406.11.Soil.tpdc.270306,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黑河流域关键土壤属性数字制图研究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